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477887E7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941D9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88</w:t>
      </w:r>
      <w:r w:rsidR="001944BD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C86FBB" w:rsidRPr="009E2BE0">
        <w:rPr>
          <w:rFonts w:ascii="Arial" w:hAnsi="Arial" w:cs="Arial"/>
          <w:b/>
          <w:bCs/>
          <w:noProof/>
          <w:sz w:val="24"/>
          <w:szCs w:val="24"/>
        </w:rPr>
        <w:t>1705782</w:t>
      </w:r>
    </w:p>
    <w:p w14:paraId="766D1BAF" w14:textId="333F275F" w:rsidR="007604F2" w:rsidRPr="007604F2" w:rsidRDefault="00941D99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>3 - 7 Apr 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4980ABF6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941D99">
        <w:rPr>
          <w:sz w:val="22"/>
          <w:szCs w:val="22"/>
          <w:lang w:val="en-US"/>
        </w:rPr>
        <w:t>Radio resource pool sharing between mode 3 and mode 4 UEs</w:t>
      </w:r>
    </w:p>
    <w:p w14:paraId="35A90F35" w14:textId="76027172" w:rsidR="00005DBD" w:rsidRPr="00375071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375071">
        <w:rPr>
          <w:sz w:val="22"/>
          <w:szCs w:val="22"/>
          <w:lang w:val="en-US"/>
        </w:rPr>
        <w:t>Agenda Item:</w:t>
      </w:r>
      <w:r w:rsidRPr="00375071">
        <w:rPr>
          <w:sz w:val="22"/>
          <w:szCs w:val="22"/>
          <w:lang w:val="en-US"/>
        </w:rPr>
        <w:tab/>
      </w:r>
      <w:r w:rsidR="00C86FBB" w:rsidRPr="00375071">
        <w:rPr>
          <w:sz w:val="22"/>
          <w:szCs w:val="22"/>
          <w:lang w:val="en-US"/>
        </w:rPr>
        <w:t>7.2.3.1.2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60BF41A9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approved a work item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5115C550" w:rsidR="00DF3FAA" w:rsidRPr="00EB7AC0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this </w:t>
      </w:r>
      <w:r w:rsidR="00C70D8A">
        <w:rPr>
          <w:sz w:val="20"/>
          <w:szCs w:val="20"/>
        </w:rPr>
        <w:t xml:space="preserve">contribution </w:t>
      </w:r>
      <w:r w:rsidRPr="003810E1">
        <w:rPr>
          <w:sz w:val="20"/>
          <w:szCs w:val="20"/>
        </w:rPr>
        <w:t xml:space="preserve">we discuss </w:t>
      </w:r>
      <w:r w:rsidR="00941D99">
        <w:rPr>
          <w:sz w:val="20"/>
          <w:szCs w:val="20"/>
        </w:rPr>
        <w:t>item d)</w:t>
      </w:r>
      <w:r w:rsidRPr="003810E1">
        <w:rPr>
          <w:sz w:val="20"/>
          <w:szCs w:val="20"/>
        </w:rPr>
        <w:t>.</w:t>
      </w:r>
      <w:r w:rsidR="00941D99">
        <w:rPr>
          <w:sz w:val="20"/>
          <w:szCs w:val="20"/>
        </w:rPr>
        <w:t xml:space="preserve"> In companion papers</w:t>
      </w:r>
      <w:r w:rsidR="00920C55">
        <w:rPr>
          <w:sz w:val="20"/>
          <w:szCs w:val="20"/>
        </w:rPr>
        <w:t xml:space="preserve"> </w:t>
      </w:r>
      <w:r w:rsidR="00920C55">
        <w:rPr>
          <w:sz w:val="20"/>
          <w:szCs w:val="20"/>
        </w:rPr>
        <w:fldChar w:fldCharType="begin"/>
      </w:r>
      <w:r w:rsidR="00920C55">
        <w:rPr>
          <w:sz w:val="20"/>
          <w:szCs w:val="20"/>
        </w:rPr>
        <w:instrText xml:space="preserve"> REF _Ref462922309 \r \h </w:instrText>
      </w:r>
      <w:r w:rsidR="00920C55">
        <w:rPr>
          <w:sz w:val="20"/>
          <w:szCs w:val="20"/>
        </w:rPr>
      </w:r>
      <w:r w:rsidR="00920C55">
        <w:rPr>
          <w:sz w:val="20"/>
          <w:szCs w:val="20"/>
        </w:rPr>
        <w:fldChar w:fldCharType="separate"/>
      </w:r>
      <w:r w:rsidR="00985DA2">
        <w:rPr>
          <w:sz w:val="20"/>
          <w:szCs w:val="20"/>
        </w:rPr>
        <w:t>[1]</w:t>
      </w:r>
      <w:r w:rsidR="00920C55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, </w:t>
      </w:r>
      <w:r w:rsidR="00920C55">
        <w:rPr>
          <w:sz w:val="20"/>
          <w:szCs w:val="20"/>
        </w:rPr>
        <w:fldChar w:fldCharType="begin"/>
      </w:r>
      <w:r w:rsidR="00920C55">
        <w:rPr>
          <w:sz w:val="20"/>
          <w:szCs w:val="20"/>
        </w:rPr>
        <w:instrText xml:space="preserve"> REF _Ref477894915 \r \h </w:instrText>
      </w:r>
      <w:r w:rsidR="00920C55">
        <w:rPr>
          <w:sz w:val="20"/>
          <w:szCs w:val="20"/>
        </w:rPr>
      </w:r>
      <w:r w:rsidR="00920C55">
        <w:rPr>
          <w:sz w:val="20"/>
          <w:szCs w:val="20"/>
        </w:rPr>
        <w:fldChar w:fldCharType="separate"/>
      </w:r>
      <w:r w:rsidR="00985DA2">
        <w:rPr>
          <w:sz w:val="20"/>
          <w:szCs w:val="20"/>
        </w:rPr>
        <w:t>[2]</w:t>
      </w:r>
      <w:r w:rsidR="00920C55">
        <w:rPr>
          <w:sz w:val="20"/>
          <w:szCs w:val="20"/>
        </w:rPr>
        <w:fldChar w:fldCharType="end"/>
      </w:r>
      <w:r w:rsidR="00920C55">
        <w:rPr>
          <w:sz w:val="20"/>
          <w:szCs w:val="20"/>
        </w:rPr>
        <w:t xml:space="preserve">, </w:t>
      </w:r>
      <w:r w:rsidR="00920C55">
        <w:rPr>
          <w:sz w:val="20"/>
          <w:szCs w:val="20"/>
        </w:rPr>
        <w:fldChar w:fldCharType="begin"/>
      </w:r>
      <w:r w:rsidR="00920C55">
        <w:rPr>
          <w:sz w:val="20"/>
          <w:szCs w:val="20"/>
        </w:rPr>
        <w:instrText xml:space="preserve"> REF _Ref477894935 \r \h </w:instrText>
      </w:r>
      <w:r w:rsidR="00920C55">
        <w:rPr>
          <w:sz w:val="20"/>
          <w:szCs w:val="20"/>
        </w:rPr>
      </w:r>
      <w:r w:rsidR="00920C55">
        <w:rPr>
          <w:sz w:val="20"/>
          <w:szCs w:val="20"/>
        </w:rPr>
        <w:fldChar w:fldCharType="separate"/>
      </w:r>
      <w:r w:rsidR="00985DA2">
        <w:rPr>
          <w:sz w:val="20"/>
          <w:szCs w:val="20"/>
        </w:rPr>
        <w:t>[3]</w:t>
      </w:r>
      <w:r w:rsidR="00920C55">
        <w:rPr>
          <w:sz w:val="20"/>
          <w:szCs w:val="20"/>
        </w:rPr>
        <w:fldChar w:fldCharType="end"/>
      </w:r>
      <w:r w:rsidR="00920C55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>we discuss a), b), c), respectively.</w:t>
      </w:r>
    </w:p>
    <w:p w14:paraId="79877840" w14:textId="3787C207" w:rsidR="001C33A7" w:rsidRDefault="003E7223" w:rsidP="001C33A7">
      <w:pPr>
        <w:pStyle w:val="Heading1"/>
      </w:pPr>
      <w:r>
        <w:t xml:space="preserve">Sidelink </w:t>
      </w:r>
      <w:r w:rsidR="00DB5E37">
        <w:t>T</w:t>
      </w:r>
      <w:r w:rsidR="00E76F7C">
        <w:t xml:space="preserve">ransmission </w:t>
      </w:r>
      <w:r w:rsidR="00DB5E37">
        <w:t xml:space="preserve">Modes </w:t>
      </w:r>
      <w:r w:rsidR="007819F8">
        <w:t xml:space="preserve">and </w:t>
      </w:r>
      <w:r w:rsidR="00DB5E37">
        <w:t>Resource Pools</w:t>
      </w:r>
    </w:p>
    <w:p w14:paraId="3263554B" w14:textId="76A61CE2" w:rsidR="00D96CDD" w:rsidRDefault="00D96CDD" w:rsidP="00D96CDD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Rel-14 V2X </w:t>
      </w:r>
      <w:r w:rsidR="00DB38C7">
        <w:rPr>
          <w:sz w:val="20"/>
          <w:szCs w:val="20"/>
          <w:lang w:val="en-GB"/>
        </w:rPr>
        <w:t>specifies</w:t>
      </w:r>
      <w:r>
        <w:rPr>
          <w:sz w:val="20"/>
          <w:szCs w:val="20"/>
          <w:lang w:val="en-GB"/>
        </w:rPr>
        <w:t xml:space="preserve"> two modes of sidelink transmissions, known as Sidelink Mode 3 and Mode 4.</w:t>
      </w:r>
    </w:p>
    <w:p w14:paraId="223CE5CD" w14:textId="2E25F03B" w:rsidR="00C82828" w:rsidRDefault="00D96CDD" w:rsidP="00D96CDD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3 refers to network-controlled transmission</w:t>
      </w:r>
      <w:r w:rsidR="00614785">
        <w:rPr>
          <w:sz w:val="20"/>
          <w:szCs w:val="20"/>
          <w:lang w:val="en-GB"/>
        </w:rPr>
        <w:t xml:space="preserve"> mode</w:t>
      </w:r>
      <w:r>
        <w:rPr>
          <w:sz w:val="20"/>
          <w:szCs w:val="20"/>
          <w:lang w:val="en-GB"/>
        </w:rPr>
        <w:t xml:space="preserve">: the eNB schedules a sidelink transmission by sending </w:t>
      </w:r>
      <w:r w:rsidR="00614785">
        <w:rPr>
          <w:sz w:val="20"/>
          <w:szCs w:val="20"/>
          <w:lang w:val="en-GB"/>
        </w:rPr>
        <w:t xml:space="preserve">a </w:t>
      </w:r>
      <w:r>
        <w:rPr>
          <w:sz w:val="20"/>
          <w:szCs w:val="20"/>
          <w:lang w:val="en-GB"/>
        </w:rPr>
        <w:t xml:space="preserve">DCI format 5A to the UE. </w:t>
      </w:r>
      <w:r w:rsidR="00BD20BF">
        <w:rPr>
          <w:sz w:val="20"/>
          <w:szCs w:val="20"/>
          <w:lang w:val="en-GB"/>
        </w:rPr>
        <w:t>The UE will incorporate the DCI contents into its SCI (SCI format 1) and transmit</w:t>
      </w:r>
      <w:r w:rsidR="00614785">
        <w:rPr>
          <w:sz w:val="20"/>
          <w:szCs w:val="20"/>
          <w:lang w:val="en-GB"/>
        </w:rPr>
        <w:t xml:space="preserve"> the SCI</w:t>
      </w:r>
      <w:r w:rsidR="00BD20BF">
        <w:rPr>
          <w:sz w:val="20"/>
          <w:szCs w:val="20"/>
          <w:lang w:val="en-GB"/>
        </w:rPr>
        <w:t xml:space="preserve"> </w:t>
      </w:r>
      <w:r w:rsidR="00614785">
        <w:rPr>
          <w:sz w:val="20"/>
          <w:szCs w:val="20"/>
          <w:lang w:val="en-GB"/>
        </w:rPr>
        <w:t>in</w:t>
      </w:r>
      <w:r w:rsidR="00BD20BF">
        <w:rPr>
          <w:sz w:val="20"/>
          <w:szCs w:val="20"/>
          <w:lang w:val="en-GB"/>
        </w:rPr>
        <w:t xml:space="preserve"> the sidelink</w:t>
      </w:r>
      <w:r w:rsidR="00614785">
        <w:rPr>
          <w:sz w:val="20"/>
          <w:szCs w:val="20"/>
          <w:lang w:val="en-GB"/>
        </w:rPr>
        <w:t xml:space="preserve"> to notify the receivers about the associated data transmission.</w:t>
      </w:r>
    </w:p>
    <w:p w14:paraId="3F3CB533" w14:textId="007DD48A" w:rsidR="0002753E" w:rsidRDefault="0002753E" w:rsidP="0002753E">
      <w:pPr>
        <w:pStyle w:val="BodyText"/>
        <w:numPr>
          <w:ilvl w:val="0"/>
          <w:numId w:val="32"/>
        </w:numPr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Mode 4 refers to autonomous transmission mode: each UE tries to learn and predict the behaviour of other UEs to find the best resources for its transmission</w:t>
      </w:r>
      <w:r w:rsidR="00614785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. The sensing protocol is based on </w:t>
      </w:r>
      <w:r w:rsidR="00BD20BF">
        <w:rPr>
          <w:sz w:val="20"/>
          <w:szCs w:val="20"/>
          <w:lang w:val="en-GB"/>
        </w:rPr>
        <w:t>reading the SCI format 1 sent by</w:t>
      </w:r>
      <w:r>
        <w:rPr>
          <w:sz w:val="20"/>
          <w:szCs w:val="20"/>
          <w:lang w:val="en-GB"/>
        </w:rPr>
        <w:t xml:space="preserve"> other UEs </w:t>
      </w:r>
      <w:r w:rsidR="00BD20BF">
        <w:rPr>
          <w:sz w:val="20"/>
          <w:szCs w:val="20"/>
          <w:lang w:val="en-GB"/>
        </w:rPr>
        <w:t xml:space="preserve">(if the SA containing the SCI is decoded successfully) </w:t>
      </w:r>
      <w:r>
        <w:rPr>
          <w:sz w:val="20"/>
          <w:szCs w:val="20"/>
          <w:lang w:val="en-GB"/>
        </w:rPr>
        <w:t xml:space="preserve">and </w:t>
      </w:r>
      <w:r w:rsidRPr="0002753E">
        <w:rPr>
          <w:sz w:val="20"/>
          <w:szCs w:val="20"/>
          <w:lang w:val="en-GB"/>
        </w:rPr>
        <w:t>measuring received signal power in resource blocks</w:t>
      </w:r>
      <w:r w:rsidR="00BD20BF">
        <w:rPr>
          <w:sz w:val="20"/>
          <w:szCs w:val="20"/>
          <w:lang w:val="en-GB"/>
        </w:rPr>
        <w:t>.</w:t>
      </w:r>
    </w:p>
    <w:p w14:paraId="497914B6" w14:textId="3D0668E1" w:rsidR="00DB38C7" w:rsidRDefault="00DB38C7" w:rsidP="0074655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a result of the above design, there are two options for resource pool allocation for V2X: in the first option the network configures separate </w:t>
      </w:r>
      <w:r w:rsidR="006B256D">
        <w:rPr>
          <w:sz w:val="20"/>
          <w:szCs w:val="20"/>
        </w:rPr>
        <w:t xml:space="preserve">(non-overlapping) </w:t>
      </w:r>
      <w:r>
        <w:rPr>
          <w:sz w:val="20"/>
          <w:szCs w:val="20"/>
        </w:rPr>
        <w:t xml:space="preserve">resource pools for Mode 3 and Mode 4, and in the second option </w:t>
      </w:r>
      <w:r w:rsidR="00F44560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resource pools of the </w:t>
      </w:r>
      <w:r w:rsidRPr="0093695D">
        <w:rPr>
          <w:sz w:val="20"/>
          <w:szCs w:val="20"/>
        </w:rPr>
        <w:t>two mo</w:t>
      </w:r>
      <w:r w:rsidR="005543D4" w:rsidRPr="009E2BE0">
        <w:rPr>
          <w:sz w:val="20"/>
          <w:szCs w:val="20"/>
        </w:rPr>
        <w:t>des</w:t>
      </w:r>
      <w:r w:rsidRPr="0093695D">
        <w:rPr>
          <w:sz w:val="20"/>
          <w:szCs w:val="20"/>
        </w:rPr>
        <w:t xml:space="preserve"> at least partially overlap</w:t>
      </w:r>
      <w:r>
        <w:rPr>
          <w:sz w:val="20"/>
          <w:szCs w:val="20"/>
        </w:rPr>
        <w:t xml:space="preserve">. </w:t>
      </w:r>
      <w:r w:rsidR="00F44560">
        <w:rPr>
          <w:sz w:val="20"/>
          <w:szCs w:val="20"/>
        </w:rPr>
        <w:t xml:space="preserve">The first option has an advantage of avoiding potential </w:t>
      </w:r>
      <w:r w:rsidR="0061005E">
        <w:rPr>
          <w:sz w:val="20"/>
          <w:szCs w:val="20"/>
        </w:rPr>
        <w:t xml:space="preserve">coexistence issues </w:t>
      </w:r>
      <w:r w:rsidR="00F44560">
        <w:rPr>
          <w:sz w:val="20"/>
          <w:szCs w:val="20"/>
        </w:rPr>
        <w:t>between the two modes</w:t>
      </w:r>
      <w:r>
        <w:rPr>
          <w:sz w:val="20"/>
          <w:szCs w:val="20"/>
        </w:rPr>
        <w:t xml:space="preserve"> </w:t>
      </w:r>
      <w:r w:rsidR="00F44560">
        <w:rPr>
          <w:sz w:val="20"/>
          <w:szCs w:val="20"/>
        </w:rPr>
        <w:t xml:space="preserve">but has the disadvantage of inefficient use of the system resources. Specifically, </w:t>
      </w:r>
      <w:r w:rsidR="00C0399B">
        <w:rPr>
          <w:sz w:val="20"/>
          <w:szCs w:val="20"/>
        </w:rPr>
        <w:t xml:space="preserve">if the size of each pool is fixed </w:t>
      </w:r>
      <w:r w:rsidR="00F44560">
        <w:rPr>
          <w:sz w:val="20"/>
          <w:szCs w:val="20"/>
        </w:rPr>
        <w:t>the</w:t>
      </w:r>
      <w:r w:rsidR="00C0399B">
        <w:rPr>
          <w:sz w:val="20"/>
          <w:szCs w:val="20"/>
        </w:rPr>
        <w:t>n a pool can be underutilized or overutilized, depending on the</w:t>
      </w:r>
      <w:r w:rsidR="00F44560">
        <w:rPr>
          <w:sz w:val="20"/>
          <w:szCs w:val="20"/>
        </w:rPr>
        <w:t xml:space="preserve"> </w:t>
      </w:r>
      <w:r w:rsidR="00C0399B">
        <w:rPr>
          <w:sz w:val="20"/>
          <w:szCs w:val="20"/>
        </w:rPr>
        <w:t xml:space="preserve">real </w:t>
      </w:r>
      <w:r w:rsidR="00F44560">
        <w:rPr>
          <w:sz w:val="20"/>
          <w:szCs w:val="20"/>
        </w:rPr>
        <w:t>traffic conditions</w:t>
      </w:r>
      <w:r w:rsidR="00C0399B">
        <w:rPr>
          <w:sz w:val="20"/>
          <w:szCs w:val="20"/>
        </w:rPr>
        <w:t xml:space="preserve"> in the network. </w:t>
      </w:r>
      <w:r w:rsidR="005D4CF3">
        <w:rPr>
          <w:sz w:val="20"/>
          <w:szCs w:val="20"/>
        </w:rPr>
        <w:t>On the other hand</w:t>
      </w:r>
      <w:r w:rsidR="00C0399B">
        <w:rPr>
          <w:sz w:val="20"/>
          <w:szCs w:val="20"/>
        </w:rPr>
        <w:t xml:space="preserve">, dynamic </w:t>
      </w:r>
      <w:r w:rsidR="00F44560">
        <w:rPr>
          <w:sz w:val="20"/>
          <w:szCs w:val="20"/>
        </w:rPr>
        <w:t>reconfiguration of resource pools</w:t>
      </w:r>
      <w:r w:rsidR="00C0399B">
        <w:rPr>
          <w:sz w:val="20"/>
          <w:szCs w:val="20"/>
        </w:rPr>
        <w:t xml:space="preserve"> is not advisable since it consumes signaling resources and may have large impact on the system’s stability</w:t>
      </w:r>
      <w:r w:rsidR="005D4CF3">
        <w:rPr>
          <w:sz w:val="20"/>
          <w:szCs w:val="20"/>
        </w:rPr>
        <w:t>,</w:t>
      </w:r>
      <w:r w:rsidR="00C0399B">
        <w:rPr>
          <w:sz w:val="20"/>
          <w:szCs w:val="20"/>
        </w:rPr>
        <w:t xml:space="preserve"> such a</w:t>
      </w:r>
      <w:r w:rsidR="005D4CF3">
        <w:rPr>
          <w:sz w:val="20"/>
          <w:szCs w:val="20"/>
        </w:rPr>
        <w:t xml:space="preserve">s potential disruption of </w:t>
      </w:r>
      <w:r w:rsidR="00C0399B">
        <w:rPr>
          <w:sz w:val="20"/>
          <w:szCs w:val="20"/>
        </w:rPr>
        <w:t>ongoing communication processes</w:t>
      </w:r>
      <w:r w:rsidR="000A1030">
        <w:rPr>
          <w:sz w:val="20"/>
          <w:szCs w:val="20"/>
        </w:rPr>
        <w:t xml:space="preserve">. </w:t>
      </w:r>
      <w:r w:rsidR="007819F8">
        <w:rPr>
          <w:sz w:val="20"/>
          <w:szCs w:val="20"/>
        </w:rPr>
        <w:t>The second option</w:t>
      </w:r>
      <w:r w:rsidR="005D4CF3">
        <w:rPr>
          <w:sz w:val="20"/>
          <w:szCs w:val="20"/>
        </w:rPr>
        <w:t>, mean</w:t>
      </w:r>
      <w:r w:rsidR="007819F8">
        <w:rPr>
          <w:sz w:val="20"/>
          <w:szCs w:val="20"/>
        </w:rPr>
        <w:t xml:space="preserve">while, </w:t>
      </w:r>
      <w:r w:rsidR="005543D4">
        <w:rPr>
          <w:sz w:val="20"/>
          <w:szCs w:val="20"/>
        </w:rPr>
        <w:t>allows for more efficient use of system resources</w:t>
      </w:r>
      <w:r w:rsidR="007819F8">
        <w:rPr>
          <w:sz w:val="20"/>
          <w:szCs w:val="20"/>
        </w:rPr>
        <w:t>.</w:t>
      </w:r>
      <w:r w:rsidR="00F44560">
        <w:rPr>
          <w:sz w:val="20"/>
          <w:szCs w:val="20"/>
        </w:rPr>
        <w:t xml:space="preserve"> </w:t>
      </w:r>
    </w:p>
    <w:p w14:paraId="5A023736" w14:textId="48EDFCFA" w:rsidR="007819F8" w:rsidRDefault="008B5ABD" w:rsidP="00746558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Rel-14 V2X, however, </w:t>
      </w:r>
      <w:r w:rsidR="0061005E">
        <w:rPr>
          <w:sz w:val="20"/>
          <w:szCs w:val="20"/>
        </w:rPr>
        <w:t>does not inc</w:t>
      </w:r>
      <w:r w:rsidR="0061005E" w:rsidRPr="00145688">
        <w:rPr>
          <w:sz w:val="20"/>
          <w:szCs w:val="20"/>
        </w:rPr>
        <w:t>lude</w:t>
      </w:r>
      <w:r w:rsidRPr="00145688">
        <w:rPr>
          <w:sz w:val="20"/>
          <w:szCs w:val="20"/>
        </w:rPr>
        <w:t xml:space="preserve"> a</w:t>
      </w:r>
      <w:r w:rsidR="009B7728" w:rsidRPr="00145688">
        <w:rPr>
          <w:sz w:val="20"/>
          <w:szCs w:val="20"/>
        </w:rPr>
        <w:t>ny</w:t>
      </w:r>
      <w:r w:rsidRPr="00695C60">
        <w:rPr>
          <w:sz w:val="20"/>
          <w:szCs w:val="20"/>
        </w:rPr>
        <w:t xml:space="preserve"> </w:t>
      </w:r>
      <w:r w:rsidR="00145688" w:rsidRPr="00375071">
        <w:rPr>
          <w:sz w:val="20"/>
          <w:szCs w:val="20"/>
        </w:rPr>
        <w:t>optimized mechanism that allows an efficient coexistence between mode-3 and mode-4 in the same set of resources</w:t>
      </w:r>
      <w:r>
        <w:rPr>
          <w:sz w:val="20"/>
          <w:szCs w:val="20"/>
        </w:rPr>
        <w:t xml:space="preserve"> Mode 3 UEs and Mode 4 UEs to share the same set of resources. </w:t>
      </w:r>
    </w:p>
    <w:p w14:paraId="79E01E13" w14:textId="77777777" w:rsidR="007819F8" w:rsidRPr="003810E1" w:rsidRDefault="007819F8" w:rsidP="007819F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25EEBB23" w14:textId="6D0EE413" w:rsidR="007819F8" w:rsidRPr="007819F8" w:rsidRDefault="007819F8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It is desirable that Mode 3 UEs and Mode 4 UEs can </w:t>
      </w:r>
      <w:r w:rsidR="00695C60">
        <w:rPr>
          <w:b/>
          <w:i/>
          <w:sz w:val="20"/>
          <w:szCs w:val="20"/>
        </w:rPr>
        <w:t xml:space="preserve">efficiently </w:t>
      </w:r>
      <w:r>
        <w:rPr>
          <w:b/>
          <w:i/>
          <w:sz w:val="20"/>
          <w:szCs w:val="20"/>
        </w:rPr>
        <w:t>share the same resource pool.</w:t>
      </w:r>
    </w:p>
    <w:p w14:paraId="13E2ABA9" w14:textId="73BD3675" w:rsidR="007819F8" w:rsidRPr="007819F8" w:rsidRDefault="007819F8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There is no </w:t>
      </w:r>
      <w:r w:rsidR="0061005E">
        <w:rPr>
          <w:b/>
          <w:i/>
          <w:sz w:val="20"/>
          <w:szCs w:val="20"/>
        </w:rPr>
        <w:t xml:space="preserve">specific </w:t>
      </w:r>
      <w:r>
        <w:rPr>
          <w:b/>
          <w:i/>
          <w:sz w:val="20"/>
          <w:szCs w:val="20"/>
        </w:rPr>
        <w:t xml:space="preserve">existing mechanism supporting efficient coexistence of </w:t>
      </w:r>
      <w:r w:rsidR="00DB5E37">
        <w:rPr>
          <w:b/>
          <w:i/>
          <w:sz w:val="20"/>
          <w:szCs w:val="20"/>
        </w:rPr>
        <w:t>M</w:t>
      </w:r>
      <w:r>
        <w:rPr>
          <w:b/>
          <w:i/>
          <w:sz w:val="20"/>
          <w:szCs w:val="20"/>
        </w:rPr>
        <w:t xml:space="preserve">ode 3 UEs and </w:t>
      </w:r>
      <w:r w:rsidR="00DB5E37">
        <w:rPr>
          <w:b/>
          <w:i/>
          <w:sz w:val="20"/>
          <w:szCs w:val="20"/>
        </w:rPr>
        <w:t xml:space="preserve">Mode </w:t>
      </w:r>
      <w:r>
        <w:rPr>
          <w:b/>
          <w:i/>
          <w:sz w:val="20"/>
          <w:szCs w:val="20"/>
        </w:rPr>
        <w:t>4 UEs in the same resource pool</w:t>
      </w:r>
    </w:p>
    <w:p w14:paraId="1DF2EBB4" w14:textId="77777777" w:rsidR="007819F8" w:rsidRDefault="007819F8" w:rsidP="00746558">
      <w:pPr>
        <w:pStyle w:val="BodyText"/>
        <w:spacing w:after="240"/>
        <w:jc w:val="both"/>
        <w:rPr>
          <w:sz w:val="20"/>
          <w:szCs w:val="20"/>
        </w:rPr>
      </w:pPr>
    </w:p>
    <w:p w14:paraId="778D54ED" w14:textId="1D999416" w:rsidR="007819F8" w:rsidRDefault="007819F8" w:rsidP="007819F8">
      <w:pPr>
        <w:pStyle w:val="Heading1"/>
      </w:pPr>
      <w:r>
        <w:lastRenderedPageBreak/>
        <w:t>R</w:t>
      </w:r>
      <w:r w:rsidRPr="007819F8">
        <w:rPr>
          <w:rFonts w:hint="eastAsia"/>
        </w:rPr>
        <w:t xml:space="preserve">esource </w:t>
      </w:r>
      <w:r w:rsidR="00DB5E37">
        <w:t>P</w:t>
      </w:r>
      <w:r w:rsidRPr="007819F8">
        <w:rPr>
          <w:rFonts w:hint="eastAsia"/>
        </w:rPr>
        <w:t xml:space="preserve">ool </w:t>
      </w:r>
      <w:r w:rsidR="00DB5E37">
        <w:t>S</w:t>
      </w:r>
      <w:r w:rsidRPr="007819F8">
        <w:rPr>
          <w:rFonts w:hint="eastAsia"/>
        </w:rPr>
        <w:t xml:space="preserve">haring </w:t>
      </w:r>
      <w:r w:rsidR="00DB5E37">
        <w:t>B</w:t>
      </w:r>
      <w:r w:rsidR="00DB5E37" w:rsidRPr="007819F8">
        <w:t xml:space="preserve">etween </w:t>
      </w:r>
      <w:r>
        <w:t>M</w:t>
      </w:r>
      <w:r w:rsidRPr="007819F8">
        <w:t xml:space="preserve">ode 3 and </w:t>
      </w:r>
      <w:r>
        <w:t>M</w:t>
      </w:r>
      <w:r w:rsidRPr="007819F8">
        <w:t>ode 4</w:t>
      </w:r>
    </w:p>
    <w:p w14:paraId="0CC4B61A" w14:textId="0F907076" w:rsidR="00BD20BF" w:rsidRPr="00BD20BF" w:rsidRDefault="00BD20BF" w:rsidP="00746558">
      <w:pPr>
        <w:pStyle w:val="BodyText"/>
        <w:spacing w:after="240"/>
        <w:jc w:val="both"/>
        <w:rPr>
          <w:sz w:val="20"/>
          <w:szCs w:val="20"/>
        </w:rPr>
      </w:pPr>
      <w:r w:rsidRPr="00BD20BF">
        <w:rPr>
          <w:sz w:val="20"/>
          <w:szCs w:val="20"/>
        </w:rPr>
        <w:t>Appendi</w:t>
      </w:r>
      <w:r w:rsidR="008B5ABD">
        <w:rPr>
          <w:sz w:val="20"/>
          <w:szCs w:val="20"/>
        </w:rPr>
        <w:t>ces</w:t>
      </w:r>
      <w:r w:rsidRPr="00BD20BF">
        <w:rPr>
          <w:sz w:val="20"/>
          <w:szCs w:val="20"/>
        </w:rPr>
        <w:t xml:space="preserve"> </w:t>
      </w:r>
      <w:r w:rsidR="003911E6">
        <w:rPr>
          <w:sz w:val="20"/>
          <w:szCs w:val="20"/>
        </w:rPr>
        <w:t>1</w:t>
      </w:r>
      <w:r w:rsidR="008B5ABD">
        <w:rPr>
          <w:sz w:val="20"/>
          <w:szCs w:val="20"/>
        </w:rPr>
        <w:t xml:space="preserve"> and </w:t>
      </w:r>
      <w:r w:rsidR="003911E6">
        <w:rPr>
          <w:sz w:val="20"/>
          <w:szCs w:val="20"/>
        </w:rPr>
        <w:t>2</w:t>
      </w:r>
      <w:r w:rsidR="008B5ABD">
        <w:rPr>
          <w:sz w:val="20"/>
          <w:szCs w:val="20"/>
        </w:rPr>
        <w:t xml:space="preserve"> </w:t>
      </w:r>
      <w:r w:rsidRPr="00BD20BF">
        <w:rPr>
          <w:sz w:val="20"/>
          <w:szCs w:val="20"/>
        </w:rPr>
        <w:t xml:space="preserve">list the current contents of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 xml:space="preserve">DCI format 5A and </w:t>
      </w:r>
      <w:r w:rsidR="00D757C1">
        <w:rPr>
          <w:sz w:val="20"/>
          <w:szCs w:val="20"/>
        </w:rPr>
        <w:t xml:space="preserve">the </w:t>
      </w:r>
      <w:r w:rsidRPr="00BD20BF">
        <w:rPr>
          <w:sz w:val="20"/>
          <w:szCs w:val="20"/>
        </w:rPr>
        <w:t>SCI format 1</w:t>
      </w:r>
      <w:r w:rsidR="009B7728">
        <w:rPr>
          <w:sz w:val="20"/>
          <w:szCs w:val="20"/>
        </w:rPr>
        <w:t>, respectively</w:t>
      </w:r>
      <w:r>
        <w:rPr>
          <w:sz w:val="20"/>
          <w:szCs w:val="20"/>
        </w:rPr>
        <w:t xml:space="preserve">. </w:t>
      </w:r>
      <w:r w:rsidR="00AE0695">
        <w:rPr>
          <w:sz w:val="20"/>
          <w:szCs w:val="20"/>
        </w:rPr>
        <w:t>The resource reservation field</w:t>
      </w:r>
      <w:r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in the</w:t>
      </w:r>
      <w:r>
        <w:rPr>
          <w:sz w:val="20"/>
          <w:szCs w:val="20"/>
        </w:rPr>
        <w:t xml:space="preserve"> SCI </w:t>
      </w:r>
      <w:r w:rsidR="00D757C1">
        <w:rPr>
          <w:sz w:val="20"/>
          <w:szCs w:val="20"/>
        </w:rPr>
        <w:t xml:space="preserve">format 1 </w:t>
      </w:r>
      <w:r w:rsidR="004B3EE2">
        <w:rPr>
          <w:sz w:val="20"/>
          <w:szCs w:val="20"/>
        </w:rPr>
        <w:t>is instrumental to</w:t>
      </w:r>
      <w:r>
        <w:rPr>
          <w:sz w:val="20"/>
          <w:szCs w:val="20"/>
        </w:rPr>
        <w:t xml:space="preserve"> the sensing protocol</w:t>
      </w:r>
      <w:r w:rsidR="000A1030">
        <w:rPr>
          <w:sz w:val="20"/>
          <w:szCs w:val="20"/>
        </w:rPr>
        <w:t xml:space="preserve">, which mainly targets traffic with </w:t>
      </w:r>
      <w:r w:rsidR="006B256D">
        <w:rPr>
          <w:sz w:val="20"/>
          <w:szCs w:val="20"/>
        </w:rPr>
        <w:t>semi-persistent scheduling (</w:t>
      </w:r>
      <w:r w:rsidR="000A1030">
        <w:rPr>
          <w:sz w:val="20"/>
          <w:szCs w:val="20"/>
        </w:rPr>
        <w:t>SPS</w:t>
      </w:r>
      <w:r w:rsidR="006B256D">
        <w:rPr>
          <w:sz w:val="20"/>
          <w:szCs w:val="20"/>
        </w:rPr>
        <w:t>)</w:t>
      </w:r>
      <w:r w:rsidR="000A1030">
        <w:rPr>
          <w:sz w:val="20"/>
          <w:szCs w:val="20"/>
        </w:rPr>
        <w:t xml:space="preserve"> characteristics such as the cooperative awareness messages (CAM)</w:t>
      </w:r>
      <w:r>
        <w:rPr>
          <w:sz w:val="20"/>
          <w:szCs w:val="20"/>
        </w:rPr>
        <w:t xml:space="preserve">. This field indicates that the UE reserves the resource blocks being used for the current transmission </w:t>
      </w:r>
      <w:r w:rsidR="006B256D">
        <w:rPr>
          <w:sz w:val="20"/>
          <w:szCs w:val="20"/>
        </w:rPr>
        <w:t xml:space="preserve">or </w:t>
      </w:r>
      <w:r>
        <w:rPr>
          <w:sz w:val="20"/>
          <w:szCs w:val="20"/>
        </w:rPr>
        <w:t xml:space="preserve">for a future transmission. </w:t>
      </w:r>
      <w:r w:rsidR="004B3EE2">
        <w:rPr>
          <w:sz w:val="20"/>
          <w:szCs w:val="20"/>
        </w:rPr>
        <w:t xml:space="preserve">It </w:t>
      </w:r>
      <w:r w:rsidR="003911E6">
        <w:rPr>
          <w:sz w:val="20"/>
          <w:szCs w:val="20"/>
        </w:rPr>
        <w:t>contributes to the determination of</w:t>
      </w:r>
      <w:r w:rsidR="004B3EE2">
        <w:rPr>
          <w:sz w:val="20"/>
          <w:szCs w:val="20"/>
        </w:rPr>
        <w:t xml:space="preserve"> </w:t>
      </w:r>
      <w:r w:rsidR="00AE0695">
        <w:rPr>
          <w:sz w:val="20"/>
          <w:szCs w:val="20"/>
        </w:rPr>
        <w:t>resource availability and hence the outcome of each UE’s resource selection</w:t>
      </w:r>
      <w:r w:rsidR="004B3EE2">
        <w:rPr>
          <w:sz w:val="20"/>
          <w:szCs w:val="20"/>
        </w:rPr>
        <w:t xml:space="preserve">. </w:t>
      </w:r>
      <w:r>
        <w:rPr>
          <w:sz w:val="20"/>
          <w:szCs w:val="20"/>
        </w:rPr>
        <w:t>However</w:t>
      </w:r>
      <w:r w:rsidR="00614785">
        <w:rPr>
          <w:sz w:val="20"/>
          <w:szCs w:val="20"/>
        </w:rPr>
        <w:t xml:space="preserve">, for </w:t>
      </w:r>
      <w:r w:rsidR="004B3EE2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3 transmissions the field is </w:t>
      </w:r>
      <w:r w:rsidR="00AE0695">
        <w:rPr>
          <w:sz w:val="20"/>
          <w:szCs w:val="20"/>
        </w:rPr>
        <w:t xml:space="preserve">currently </w:t>
      </w:r>
      <w:r w:rsidR="00614785">
        <w:rPr>
          <w:sz w:val="20"/>
          <w:szCs w:val="20"/>
        </w:rPr>
        <w:t xml:space="preserve">set to </w:t>
      </w:r>
      <w:r w:rsidR="004B3EE2">
        <w:rPr>
          <w:sz w:val="20"/>
          <w:szCs w:val="20"/>
        </w:rPr>
        <w:t>zero</w:t>
      </w:r>
      <w:r w:rsidR="00614785">
        <w:rPr>
          <w:sz w:val="20"/>
          <w:szCs w:val="20"/>
        </w:rPr>
        <w:t xml:space="preserve">. As </w:t>
      </w:r>
      <w:r w:rsidR="009B7728">
        <w:rPr>
          <w:sz w:val="20"/>
          <w:szCs w:val="20"/>
        </w:rPr>
        <w:t>a</w:t>
      </w:r>
      <w:r w:rsidR="00614785">
        <w:rPr>
          <w:sz w:val="20"/>
          <w:szCs w:val="20"/>
        </w:rPr>
        <w:t xml:space="preserve"> result, </w:t>
      </w:r>
      <w:r w:rsidR="008B5ABD">
        <w:rPr>
          <w:sz w:val="20"/>
          <w:szCs w:val="20"/>
        </w:rPr>
        <w:t>M</w:t>
      </w:r>
      <w:r w:rsidR="00614785">
        <w:rPr>
          <w:sz w:val="20"/>
          <w:szCs w:val="20"/>
        </w:rPr>
        <w:t xml:space="preserve">ode </w:t>
      </w:r>
      <w:r w:rsidR="008B5ABD">
        <w:rPr>
          <w:sz w:val="20"/>
          <w:szCs w:val="20"/>
        </w:rPr>
        <w:t>4</w:t>
      </w:r>
      <w:r w:rsidR="00614785">
        <w:rPr>
          <w:sz w:val="20"/>
          <w:szCs w:val="20"/>
        </w:rPr>
        <w:t xml:space="preserve"> UEs </w:t>
      </w:r>
      <w:r w:rsidR="008B5ABD">
        <w:rPr>
          <w:sz w:val="20"/>
          <w:szCs w:val="20"/>
        </w:rPr>
        <w:t xml:space="preserve">will not be able to learn about </w:t>
      </w:r>
      <w:r w:rsidR="009B7728">
        <w:rPr>
          <w:sz w:val="20"/>
          <w:szCs w:val="20"/>
        </w:rPr>
        <w:t>M</w:t>
      </w:r>
      <w:r w:rsidR="008B5ABD">
        <w:rPr>
          <w:sz w:val="20"/>
          <w:szCs w:val="20"/>
        </w:rPr>
        <w:t xml:space="preserve">ode </w:t>
      </w:r>
      <w:r w:rsidR="009B7728">
        <w:rPr>
          <w:sz w:val="20"/>
          <w:szCs w:val="20"/>
        </w:rPr>
        <w:t xml:space="preserve">3 UEs intention </w:t>
      </w:r>
      <w:r w:rsidR="004B3EE2">
        <w:rPr>
          <w:sz w:val="20"/>
          <w:szCs w:val="20"/>
        </w:rPr>
        <w:t xml:space="preserve">if they </w:t>
      </w:r>
      <w:r w:rsidR="009B7728">
        <w:rPr>
          <w:sz w:val="20"/>
          <w:szCs w:val="20"/>
        </w:rPr>
        <w:t>share the</w:t>
      </w:r>
      <w:r w:rsidR="00614785">
        <w:rPr>
          <w:sz w:val="20"/>
          <w:szCs w:val="20"/>
        </w:rPr>
        <w:t xml:space="preserve"> same resource pool</w:t>
      </w:r>
      <w:r w:rsidR="004B3EE2">
        <w:rPr>
          <w:sz w:val="20"/>
          <w:szCs w:val="20"/>
        </w:rPr>
        <w:t>, leading to collisions and degraded performance of both Mode 3 and Mode 4 UEs.</w:t>
      </w:r>
    </w:p>
    <w:p w14:paraId="312B7576" w14:textId="65691E85" w:rsidR="00746558" w:rsidRPr="003810E1" w:rsidRDefault="00746558" w:rsidP="0074655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Observation:</w:t>
      </w:r>
    </w:p>
    <w:p w14:paraId="63205F3C" w14:textId="39F2657E" w:rsidR="003E7223" w:rsidRPr="007819F8" w:rsidRDefault="007819F8" w:rsidP="007819F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7819F8">
        <w:rPr>
          <w:b/>
          <w:i/>
          <w:sz w:val="20"/>
          <w:szCs w:val="20"/>
        </w:rPr>
        <w:t xml:space="preserve">In Rel-14 </w:t>
      </w:r>
      <w:r w:rsidR="003E7223" w:rsidRPr="007819F8">
        <w:rPr>
          <w:b/>
          <w:i/>
          <w:sz w:val="20"/>
          <w:szCs w:val="20"/>
        </w:rPr>
        <w:t>Mode 3 UEs do not reserve resources for future transmission</w:t>
      </w:r>
      <w:r w:rsidR="0061005E">
        <w:rPr>
          <w:b/>
          <w:i/>
          <w:sz w:val="20"/>
          <w:szCs w:val="20"/>
        </w:rPr>
        <w:t>, even if they are using an SPS grant</w:t>
      </w:r>
      <w:r w:rsidR="007C19E4">
        <w:rPr>
          <w:b/>
          <w:i/>
          <w:sz w:val="20"/>
          <w:szCs w:val="20"/>
        </w:rPr>
        <w:t>.</w:t>
      </w:r>
    </w:p>
    <w:p w14:paraId="1D2B9A92" w14:textId="517B2023" w:rsidR="00A30D83" w:rsidRPr="003810E1" w:rsidRDefault="00A30D83" w:rsidP="003810E1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 xml:space="preserve">Proposal: </w:t>
      </w:r>
    </w:p>
    <w:p w14:paraId="4067D704" w14:textId="27BB5693" w:rsidR="00A30D83" w:rsidRDefault="007825F9" w:rsidP="003810E1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Enabling resource reservation for mode 3 UEs</w:t>
      </w:r>
    </w:p>
    <w:p w14:paraId="58F512F4" w14:textId="342D3C2F" w:rsidR="007819F8" w:rsidRDefault="007819F8" w:rsidP="007819F8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Activate the resource reservation field in </w:t>
      </w:r>
      <w:r w:rsidR="00D757C1">
        <w:rPr>
          <w:b/>
          <w:i/>
          <w:sz w:val="20"/>
          <w:szCs w:val="20"/>
        </w:rPr>
        <w:t xml:space="preserve">the </w:t>
      </w:r>
      <w:r>
        <w:rPr>
          <w:b/>
          <w:i/>
          <w:sz w:val="20"/>
          <w:szCs w:val="20"/>
        </w:rPr>
        <w:t>SCI format 1 for Mode 3 UEs</w:t>
      </w:r>
      <w:r w:rsidR="00D757C1">
        <w:rPr>
          <w:b/>
          <w:i/>
          <w:sz w:val="20"/>
          <w:szCs w:val="20"/>
        </w:rPr>
        <w:t>.</w:t>
      </w:r>
    </w:p>
    <w:p w14:paraId="02FA62DA" w14:textId="1DD827B7" w:rsidR="00403192" w:rsidRPr="007C19E4" w:rsidRDefault="00B77F7D" w:rsidP="009E39A7">
      <w:pPr>
        <w:pStyle w:val="BodyText"/>
        <w:spacing w:after="240"/>
        <w:jc w:val="both"/>
        <w:rPr>
          <w:sz w:val="20"/>
          <w:szCs w:val="20"/>
        </w:rPr>
      </w:pPr>
      <w:r w:rsidRPr="00F46028">
        <w:rPr>
          <w:sz w:val="20"/>
          <w:szCs w:val="20"/>
        </w:rPr>
        <w:t>One potential issue with resource reservation for Mode 3 is that a reserved resource can be wasted when an SPS is released or updated. Since the eNB is aware of this situation,</w:t>
      </w:r>
      <w:r w:rsidR="00E74A9B" w:rsidRPr="00F46028">
        <w:rPr>
          <w:sz w:val="20"/>
          <w:szCs w:val="20"/>
        </w:rPr>
        <w:t xml:space="preserve"> a solution is up to the eNB implementation. For example, the eNB can simply reallocate </w:t>
      </w:r>
      <w:r w:rsidRPr="00F46028">
        <w:rPr>
          <w:sz w:val="20"/>
          <w:szCs w:val="20"/>
        </w:rPr>
        <w:t xml:space="preserve">the resource to another transmission.  </w:t>
      </w:r>
    </w:p>
    <w:p w14:paraId="28134077" w14:textId="63A2F493" w:rsidR="007819F8" w:rsidRPr="00F46028" w:rsidRDefault="00E74A9B" w:rsidP="009E39A7">
      <w:pPr>
        <w:pStyle w:val="BodyText"/>
        <w:spacing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>Regarding how Mode 4 UE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 xml:space="preserve"> treat the reserved resource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 xml:space="preserve"> by Mode 3 UE</w:t>
      </w:r>
      <w:r w:rsidR="009E3E74">
        <w:rPr>
          <w:sz w:val="20"/>
          <w:szCs w:val="20"/>
        </w:rPr>
        <w:t>s</w:t>
      </w:r>
      <w:r>
        <w:rPr>
          <w:sz w:val="20"/>
          <w:szCs w:val="20"/>
        </w:rPr>
        <w:t>, we believe that</w:t>
      </w:r>
      <w:r w:rsidR="009E3E74">
        <w:rPr>
          <w:sz w:val="20"/>
          <w:szCs w:val="20"/>
        </w:rPr>
        <w:t xml:space="preserve"> it is beneficial to give priority to such resources</w:t>
      </w:r>
      <w:r w:rsidR="005543D4">
        <w:rPr>
          <w:sz w:val="20"/>
          <w:szCs w:val="20"/>
        </w:rPr>
        <w:t xml:space="preserve"> </w:t>
      </w:r>
      <w:r w:rsidR="005543D4" w:rsidRPr="009E2BE0">
        <w:rPr>
          <w:sz w:val="20"/>
          <w:szCs w:val="20"/>
        </w:rPr>
        <w:t>when Mode 4 UEs have other resources to select</w:t>
      </w:r>
      <w:r>
        <w:rPr>
          <w:sz w:val="20"/>
          <w:szCs w:val="20"/>
        </w:rPr>
        <w:t>.</w:t>
      </w:r>
      <w:r w:rsidR="009E3E74">
        <w:rPr>
          <w:sz w:val="20"/>
          <w:szCs w:val="20"/>
        </w:rPr>
        <w:t xml:space="preserve"> Th</w:t>
      </w:r>
      <w:r w:rsidR="002B61F6">
        <w:rPr>
          <w:sz w:val="20"/>
          <w:szCs w:val="20"/>
        </w:rPr>
        <w:t xml:space="preserve">e </w:t>
      </w:r>
      <w:r w:rsidR="009E3E74">
        <w:rPr>
          <w:sz w:val="20"/>
          <w:szCs w:val="20"/>
        </w:rPr>
        <w:t xml:space="preserve">reason is that the </w:t>
      </w:r>
      <w:r w:rsidR="004B3EE2">
        <w:rPr>
          <w:sz w:val="20"/>
          <w:szCs w:val="20"/>
        </w:rPr>
        <w:t>eNB allocate</w:t>
      </w:r>
      <w:r w:rsidR="002B61F6">
        <w:rPr>
          <w:sz w:val="20"/>
          <w:szCs w:val="20"/>
        </w:rPr>
        <w:t>s</w:t>
      </w:r>
      <w:r w:rsidR="004B3EE2">
        <w:rPr>
          <w:sz w:val="20"/>
          <w:szCs w:val="20"/>
        </w:rPr>
        <w:t xml:space="preserve"> resources </w:t>
      </w:r>
      <w:r w:rsidR="009E3E74">
        <w:rPr>
          <w:sz w:val="20"/>
          <w:szCs w:val="20"/>
        </w:rPr>
        <w:t xml:space="preserve">to </w:t>
      </w:r>
      <w:r>
        <w:rPr>
          <w:sz w:val="20"/>
          <w:szCs w:val="20"/>
        </w:rPr>
        <w:t>M</w:t>
      </w:r>
      <w:r w:rsidR="004B3EE2">
        <w:rPr>
          <w:sz w:val="20"/>
          <w:szCs w:val="20"/>
        </w:rPr>
        <w:t xml:space="preserve">ode 3 </w:t>
      </w:r>
      <w:r>
        <w:rPr>
          <w:sz w:val="20"/>
          <w:szCs w:val="20"/>
        </w:rPr>
        <w:t xml:space="preserve">UEs </w:t>
      </w:r>
      <w:r w:rsidR="004B3EE2">
        <w:rPr>
          <w:sz w:val="20"/>
          <w:szCs w:val="20"/>
        </w:rPr>
        <w:t>without knowing the outcome</w:t>
      </w:r>
      <w:r w:rsidR="009E3E74">
        <w:rPr>
          <w:sz w:val="20"/>
          <w:szCs w:val="20"/>
        </w:rPr>
        <w:t>s</w:t>
      </w:r>
      <w:r w:rsidR="004B3EE2">
        <w:rPr>
          <w:sz w:val="20"/>
          <w:szCs w:val="20"/>
        </w:rPr>
        <w:t xml:space="preserve"> of Mode 4 resource selection, hence it is reasonable to protect </w:t>
      </w:r>
      <w:r w:rsidR="009E3E74">
        <w:rPr>
          <w:sz w:val="20"/>
          <w:szCs w:val="20"/>
        </w:rPr>
        <w:t xml:space="preserve">resources for Mode </w:t>
      </w:r>
      <w:r w:rsidR="004B3EE2">
        <w:rPr>
          <w:sz w:val="20"/>
          <w:szCs w:val="20"/>
        </w:rPr>
        <w:t>3 UEs</w:t>
      </w:r>
      <w:r w:rsidR="009E3E74">
        <w:rPr>
          <w:sz w:val="20"/>
          <w:szCs w:val="20"/>
        </w:rPr>
        <w:t xml:space="preserve"> from being occupied by Mode 4 UEs</w:t>
      </w:r>
      <w:r w:rsidR="005543D4">
        <w:rPr>
          <w:sz w:val="20"/>
          <w:szCs w:val="20"/>
        </w:rPr>
        <w:t xml:space="preserve"> when possible</w:t>
      </w:r>
      <w:r w:rsidR="004B3EE2">
        <w:rPr>
          <w:sz w:val="20"/>
          <w:szCs w:val="20"/>
        </w:rPr>
        <w:t xml:space="preserve">. </w:t>
      </w:r>
      <w:r w:rsidR="009E3E74">
        <w:rPr>
          <w:sz w:val="20"/>
          <w:szCs w:val="20"/>
        </w:rPr>
        <w:t>A simple solution would be</w:t>
      </w:r>
      <w:r w:rsidR="004B3EE2">
        <w:rPr>
          <w:sz w:val="20"/>
          <w:szCs w:val="20"/>
        </w:rPr>
        <w:t xml:space="preserve"> add</w:t>
      </w:r>
      <w:r w:rsidR="009E3E74">
        <w:rPr>
          <w:sz w:val="20"/>
          <w:szCs w:val="20"/>
        </w:rPr>
        <w:t>ing</w:t>
      </w:r>
      <w:r w:rsidR="004B3EE2">
        <w:rPr>
          <w:sz w:val="20"/>
          <w:szCs w:val="20"/>
        </w:rPr>
        <w:t xml:space="preserve"> a “mode” indicator </w:t>
      </w:r>
      <w:r w:rsidR="002B61F6">
        <w:rPr>
          <w:sz w:val="20"/>
          <w:szCs w:val="20"/>
        </w:rPr>
        <w:t xml:space="preserve">to </w:t>
      </w:r>
      <w:r w:rsidR="004B3EE2">
        <w:rPr>
          <w:sz w:val="20"/>
          <w:szCs w:val="20"/>
        </w:rPr>
        <w:t xml:space="preserve">the SCI </w:t>
      </w:r>
      <w:r>
        <w:rPr>
          <w:sz w:val="20"/>
          <w:szCs w:val="20"/>
        </w:rPr>
        <w:t xml:space="preserve">format 1 (e.g. using one of the reserved bits) </w:t>
      </w:r>
      <w:r w:rsidR="004B3EE2">
        <w:rPr>
          <w:sz w:val="20"/>
          <w:szCs w:val="20"/>
        </w:rPr>
        <w:t xml:space="preserve">so that </w:t>
      </w:r>
      <w:r>
        <w:rPr>
          <w:sz w:val="20"/>
          <w:szCs w:val="20"/>
        </w:rPr>
        <w:t xml:space="preserve">Mode </w:t>
      </w:r>
      <w:r w:rsidR="00AC7627">
        <w:rPr>
          <w:sz w:val="20"/>
          <w:szCs w:val="20"/>
        </w:rPr>
        <w:t>4 UEs exclude</w:t>
      </w:r>
      <w:r w:rsidR="009E3E74">
        <w:rPr>
          <w:sz w:val="20"/>
          <w:szCs w:val="20"/>
        </w:rPr>
        <w:t xml:space="preserve"> the</w:t>
      </w:r>
      <w:r w:rsidR="00AC7627">
        <w:rPr>
          <w:sz w:val="20"/>
          <w:szCs w:val="20"/>
        </w:rPr>
        <w:t xml:space="preserve"> reserved resources by </w:t>
      </w:r>
      <w:r>
        <w:rPr>
          <w:sz w:val="20"/>
          <w:szCs w:val="20"/>
        </w:rPr>
        <w:t xml:space="preserve">Mode </w:t>
      </w:r>
      <w:r w:rsidR="00AC7627">
        <w:rPr>
          <w:sz w:val="20"/>
          <w:szCs w:val="20"/>
        </w:rPr>
        <w:t xml:space="preserve">3 UEs from the list of available resources (Step 2 in </w:t>
      </w:r>
      <w:r w:rsidR="002B61F6">
        <w:rPr>
          <w:sz w:val="20"/>
          <w:szCs w:val="20"/>
        </w:rPr>
        <w:t xml:space="preserve">the </w:t>
      </w:r>
      <w:r w:rsidR="00AC7627">
        <w:rPr>
          <w:sz w:val="20"/>
          <w:szCs w:val="20"/>
        </w:rPr>
        <w:t>sensing</w:t>
      </w:r>
      <w:r w:rsidR="002B61F6">
        <w:rPr>
          <w:sz w:val="20"/>
          <w:szCs w:val="20"/>
        </w:rPr>
        <w:t xml:space="preserve"> protocol</w:t>
      </w:r>
      <w:r w:rsidR="00AC7627">
        <w:rPr>
          <w:sz w:val="20"/>
          <w:szCs w:val="20"/>
        </w:rPr>
        <w:t>).</w:t>
      </w:r>
      <w:r w:rsidR="007819F8">
        <w:rPr>
          <w:sz w:val="20"/>
          <w:szCs w:val="20"/>
        </w:rPr>
        <w:t xml:space="preserve"> </w:t>
      </w:r>
    </w:p>
    <w:p w14:paraId="0C659D3F" w14:textId="42BB7C12" w:rsidR="002B61F6" w:rsidRDefault="002B61F6" w:rsidP="009E39A7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Another option is to allow UEs to report some measurements or observations to the eNB to aid the eNB in assigning resources to </w:t>
      </w:r>
      <w:r w:rsidR="00E74A9B">
        <w:rPr>
          <w:sz w:val="20"/>
          <w:szCs w:val="20"/>
        </w:rPr>
        <w:t xml:space="preserve">Mode </w:t>
      </w:r>
      <w:r>
        <w:rPr>
          <w:sz w:val="20"/>
          <w:szCs w:val="20"/>
        </w:rPr>
        <w:t>3 UEs (potentially in the UE assistance info</w:t>
      </w:r>
      <w:r w:rsidR="00E74A9B">
        <w:rPr>
          <w:sz w:val="20"/>
          <w:szCs w:val="20"/>
        </w:rPr>
        <w:t>rmation</w:t>
      </w:r>
      <w:r w:rsidR="00D757C1">
        <w:rPr>
          <w:sz w:val="20"/>
          <w:szCs w:val="20"/>
        </w:rPr>
        <w:t>,</w:t>
      </w:r>
      <w:r>
        <w:rPr>
          <w:sz w:val="20"/>
          <w:szCs w:val="20"/>
        </w:rPr>
        <w:t xml:space="preserve"> UAI).</w:t>
      </w:r>
      <w:r w:rsidR="009E3E74">
        <w:rPr>
          <w:sz w:val="20"/>
          <w:szCs w:val="20"/>
        </w:rPr>
        <w:t xml:space="preserve"> However, </w:t>
      </w:r>
      <w:r w:rsidR="00D757C1">
        <w:rPr>
          <w:sz w:val="20"/>
          <w:szCs w:val="20"/>
        </w:rPr>
        <w:t>a prerequisite of such a</w:t>
      </w:r>
      <w:r w:rsidR="009E3E74">
        <w:rPr>
          <w:sz w:val="20"/>
          <w:szCs w:val="20"/>
        </w:rPr>
        <w:t xml:space="preserve"> solution </w:t>
      </w:r>
      <w:r w:rsidR="00D757C1">
        <w:rPr>
          <w:sz w:val="20"/>
          <w:szCs w:val="20"/>
        </w:rPr>
        <w:t>is that</w:t>
      </w:r>
      <w:r w:rsidR="009E3E74">
        <w:rPr>
          <w:sz w:val="20"/>
          <w:szCs w:val="20"/>
        </w:rPr>
        <w:t xml:space="preserve"> the reporting UEs </w:t>
      </w:r>
      <w:r w:rsidR="00D757C1">
        <w:rPr>
          <w:sz w:val="20"/>
          <w:szCs w:val="20"/>
        </w:rPr>
        <w:t>must</w:t>
      </w:r>
      <w:r w:rsidR="009E3E74">
        <w:rPr>
          <w:sz w:val="20"/>
          <w:szCs w:val="20"/>
        </w:rPr>
        <w:t xml:space="preserve"> be in </w:t>
      </w:r>
      <w:r w:rsidR="007C19E4">
        <w:rPr>
          <w:sz w:val="20"/>
          <w:szCs w:val="20"/>
        </w:rPr>
        <w:t xml:space="preserve">the </w:t>
      </w:r>
      <w:r w:rsidR="009E3E74">
        <w:rPr>
          <w:sz w:val="20"/>
          <w:szCs w:val="20"/>
        </w:rPr>
        <w:t>RRC connected stat</w:t>
      </w:r>
      <w:r w:rsidR="00D757C1">
        <w:rPr>
          <w:sz w:val="20"/>
          <w:szCs w:val="20"/>
        </w:rPr>
        <w:t>e</w:t>
      </w:r>
      <w:r w:rsidR="007C19E4">
        <w:rPr>
          <w:sz w:val="20"/>
          <w:szCs w:val="20"/>
        </w:rPr>
        <w:t>, which may not be the case if the UEs only take part in V2X communication over PC5,</w:t>
      </w:r>
      <w:r w:rsidR="009E3E74">
        <w:rPr>
          <w:sz w:val="20"/>
          <w:szCs w:val="20"/>
        </w:rPr>
        <w:t xml:space="preserve"> and </w:t>
      </w:r>
      <w:r w:rsidR="007C19E4">
        <w:rPr>
          <w:sz w:val="20"/>
          <w:szCs w:val="20"/>
        </w:rPr>
        <w:t xml:space="preserve">furthermore </w:t>
      </w:r>
      <w:r w:rsidR="009E3E74">
        <w:rPr>
          <w:sz w:val="20"/>
          <w:szCs w:val="20"/>
        </w:rPr>
        <w:t>extra signaling and processing in the network</w:t>
      </w:r>
      <w:r w:rsidR="007C19E4">
        <w:rPr>
          <w:sz w:val="20"/>
          <w:szCs w:val="20"/>
        </w:rPr>
        <w:t xml:space="preserve"> is required</w:t>
      </w:r>
      <w:r w:rsidR="009E3E74">
        <w:rPr>
          <w:sz w:val="20"/>
          <w:szCs w:val="20"/>
        </w:rPr>
        <w:t>.</w:t>
      </w:r>
    </w:p>
    <w:p w14:paraId="2C4F9A8E" w14:textId="7D5115EF" w:rsidR="00E74A9B" w:rsidRPr="00F46028" w:rsidRDefault="00E74A9B" w:rsidP="009E39A7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F46028">
        <w:rPr>
          <w:b/>
          <w:i/>
          <w:sz w:val="20"/>
          <w:szCs w:val="20"/>
        </w:rPr>
        <w:t>Proposal:</w:t>
      </w:r>
    </w:p>
    <w:p w14:paraId="2AC3777F" w14:textId="5BA87A40" w:rsidR="00E74A9B" w:rsidRDefault="009E3E74" w:rsidP="00F4602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F46028">
        <w:rPr>
          <w:b/>
          <w:i/>
          <w:sz w:val="20"/>
          <w:szCs w:val="20"/>
        </w:rPr>
        <w:t xml:space="preserve">Adding the </w:t>
      </w:r>
      <w:r>
        <w:rPr>
          <w:b/>
          <w:i/>
          <w:sz w:val="20"/>
          <w:szCs w:val="20"/>
        </w:rPr>
        <w:t>“</w:t>
      </w:r>
      <w:r w:rsidRPr="00F46028">
        <w:rPr>
          <w:b/>
          <w:i/>
          <w:sz w:val="20"/>
          <w:szCs w:val="20"/>
        </w:rPr>
        <w:t>Mode indicator</w:t>
      </w:r>
      <w:r>
        <w:rPr>
          <w:b/>
          <w:i/>
          <w:sz w:val="20"/>
          <w:szCs w:val="20"/>
        </w:rPr>
        <w:t>”</w:t>
      </w:r>
      <w:r w:rsidRPr="00F46028">
        <w:rPr>
          <w:b/>
          <w:i/>
          <w:sz w:val="20"/>
          <w:szCs w:val="20"/>
        </w:rPr>
        <w:t xml:space="preserve"> field to the SCI format 1 to distinguish resources reserved by Mode 3 UEs and by Mode 4 UEs.</w:t>
      </w:r>
    </w:p>
    <w:p w14:paraId="2BE0E0AC" w14:textId="56002390" w:rsidR="009E3E74" w:rsidRDefault="005543D4" w:rsidP="009E2BE0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9E2BE0">
        <w:rPr>
          <w:b/>
          <w:i/>
          <w:sz w:val="20"/>
          <w:szCs w:val="20"/>
        </w:rPr>
        <w:t xml:space="preserve">Modifications to </w:t>
      </w:r>
      <w:r>
        <w:rPr>
          <w:b/>
          <w:i/>
          <w:sz w:val="20"/>
          <w:szCs w:val="20"/>
        </w:rPr>
        <w:t xml:space="preserve">the </w:t>
      </w:r>
      <w:r w:rsidRPr="009E2BE0">
        <w:rPr>
          <w:b/>
          <w:i/>
          <w:sz w:val="20"/>
          <w:szCs w:val="20"/>
        </w:rPr>
        <w:t xml:space="preserve">sensing </w:t>
      </w:r>
      <w:r>
        <w:rPr>
          <w:b/>
          <w:i/>
          <w:sz w:val="20"/>
          <w:szCs w:val="20"/>
        </w:rPr>
        <w:t xml:space="preserve">protocol </w:t>
      </w:r>
      <w:r w:rsidRPr="009E2BE0">
        <w:rPr>
          <w:b/>
          <w:i/>
          <w:sz w:val="20"/>
          <w:szCs w:val="20"/>
        </w:rPr>
        <w:t>are FFS</w:t>
      </w:r>
      <w:r w:rsidR="009E3E74" w:rsidRPr="009E2BE0">
        <w:rPr>
          <w:b/>
          <w:i/>
          <w:sz w:val="20"/>
          <w:szCs w:val="20"/>
        </w:rPr>
        <w:tab/>
      </w:r>
    </w:p>
    <w:p w14:paraId="5E61200E" w14:textId="5EDDED1F" w:rsidR="003959CA" w:rsidRPr="009E2BE0" w:rsidRDefault="003959CA" w:rsidP="009E2BE0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eNB is control of the “Mode indicator”.</w:t>
      </w:r>
    </w:p>
    <w:p w14:paraId="3C4455C8" w14:textId="77777777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2D3E77E3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this contribution we propose a mechanism that allows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 xml:space="preserve">3 UEs and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>4 UEs to share a resource pool efficiently</w:t>
      </w:r>
      <w:r w:rsidR="00706C19" w:rsidRPr="003810E1">
        <w:rPr>
          <w:spacing w:val="2"/>
          <w:sz w:val="20"/>
          <w:szCs w:val="20"/>
        </w:rPr>
        <w:t xml:space="preserve">. </w:t>
      </w:r>
    </w:p>
    <w:p w14:paraId="0C7E1D14" w14:textId="3DEF8796" w:rsidR="007C19E4" w:rsidRPr="003810E1" w:rsidRDefault="007C19E4" w:rsidP="007C19E4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</w:t>
      </w:r>
      <w:r>
        <w:rPr>
          <w:b/>
          <w:i/>
          <w:sz w:val="20"/>
          <w:szCs w:val="20"/>
        </w:rPr>
        <w:t>s</w:t>
      </w:r>
      <w:r w:rsidRPr="003810E1">
        <w:rPr>
          <w:b/>
          <w:i/>
          <w:sz w:val="20"/>
          <w:szCs w:val="20"/>
        </w:rPr>
        <w:t>:</w:t>
      </w:r>
    </w:p>
    <w:p w14:paraId="5D2E4807" w14:textId="77777777" w:rsidR="007C19E4" w:rsidRPr="007819F8" w:rsidRDefault="007C19E4" w:rsidP="007C19E4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It is desirable that Mode 3 UEs and Mode 4 UEs can share the same resource pool since it improves the resource utilization efficiency.</w:t>
      </w:r>
    </w:p>
    <w:p w14:paraId="20E25722" w14:textId="64B8E1D8" w:rsidR="007C19E4" w:rsidRDefault="007C19E4" w:rsidP="00F4602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There is no specific existing mechanism supporting efficient coexistence of Mode 3 UEs and Mode 4 UEs in the same resource pool.</w:t>
      </w:r>
    </w:p>
    <w:p w14:paraId="23BD0964" w14:textId="07EEF83E" w:rsidR="007C19E4" w:rsidRDefault="007C19E4" w:rsidP="00F46028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7819F8">
        <w:rPr>
          <w:b/>
          <w:i/>
          <w:sz w:val="20"/>
          <w:szCs w:val="20"/>
        </w:rPr>
        <w:t>In Rel-14 Mode 3 UEs do not reserve resources for future transmission</w:t>
      </w:r>
      <w:r>
        <w:rPr>
          <w:b/>
          <w:i/>
          <w:sz w:val="20"/>
          <w:szCs w:val="20"/>
        </w:rPr>
        <w:t>, even if they are using an SPS grant.</w:t>
      </w:r>
    </w:p>
    <w:p w14:paraId="7792A1EC" w14:textId="50E5535B" w:rsidR="00513EBB" w:rsidRPr="003810E1" w:rsidRDefault="00513EBB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3810E1">
        <w:rPr>
          <w:b/>
          <w:i/>
          <w:sz w:val="20"/>
          <w:szCs w:val="20"/>
        </w:rPr>
        <w:t>Proposal</w:t>
      </w:r>
      <w:r>
        <w:rPr>
          <w:b/>
          <w:i/>
          <w:sz w:val="20"/>
          <w:szCs w:val="20"/>
        </w:rPr>
        <w:t>s</w:t>
      </w:r>
      <w:r w:rsidRPr="003810E1">
        <w:rPr>
          <w:b/>
          <w:i/>
          <w:sz w:val="20"/>
          <w:szCs w:val="20"/>
        </w:rPr>
        <w:t xml:space="preserve">: </w:t>
      </w:r>
    </w:p>
    <w:p w14:paraId="181B739B" w14:textId="77777777" w:rsidR="007C19E4" w:rsidRDefault="007C19E4" w:rsidP="007C19E4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Enabling resource reservation for mode 3 UEs</w:t>
      </w:r>
    </w:p>
    <w:p w14:paraId="702EB621" w14:textId="2D5C6F2D" w:rsidR="007C19E4" w:rsidRDefault="007C19E4" w:rsidP="007C19E4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Activate the resource reservation field in the SCI format 1 for Mode 3 UEs.</w:t>
      </w:r>
    </w:p>
    <w:p w14:paraId="5AC1D1EA" w14:textId="77777777" w:rsidR="007C19E4" w:rsidRDefault="007C19E4" w:rsidP="007C19E4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0310E4">
        <w:rPr>
          <w:b/>
          <w:i/>
          <w:sz w:val="20"/>
          <w:szCs w:val="20"/>
        </w:rPr>
        <w:t xml:space="preserve">Adding the </w:t>
      </w:r>
      <w:r>
        <w:rPr>
          <w:b/>
          <w:i/>
          <w:sz w:val="20"/>
          <w:szCs w:val="20"/>
        </w:rPr>
        <w:t>“</w:t>
      </w:r>
      <w:r w:rsidRPr="000310E4">
        <w:rPr>
          <w:b/>
          <w:i/>
          <w:sz w:val="20"/>
          <w:szCs w:val="20"/>
        </w:rPr>
        <w:t>Mode indicator</w:t>
      </w:r>
      <w:r>
        <w:rPr>
          <w:b/>
          <w:i/>
          <w:sz w:val="20"/>
          <w:szCs w:val="20"/>
        </w:rPr>
        <w:t>”</w:t>
      </w:r>
      <w:r w:rsidRPr="000310E4">
        <w:rPr>
          <w:b/>
          <w:i/>
          <w:sz w:val="20"/>
          <w:szCs w:val="20"/>
        </w:rPr>
        <w:t xml:space="preserve"> field to the SCI format 1 to distinguish resources reserved by Mode 3 UEs and by Mode 4 UEs.</w:t>
      </w:r>
    </w:p>
    <w:p w14:paraId="4E21EA96" w14:textId="6690C433" w:rsidR="007C19E4" w:rsidRDefault="0093695D" w:rsidP="009E2BE0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6D6C41">
        <w:rPr>
          <w:b/>
          <w:i/>
          <w:sz w:val="20"/>
          <w:szCs w:val="20"/>
        </w:rPr>
        <w:t xml:space="preserve">Modifications to </w:t>
      </w:r>
      <w:r>
        <w:rPr>
          <w:b/>
          <w:i/>
          <w:sz w:val="20"/>
          <w:szCs w:val="20"/>
        </w:rPr>
        <w:t xml:space="preserve">the </w:t>
      </w:r>
      <w:r w:rsidRPr="006D6C41">
        <w:rPr>
          <w:b/>
          <w:i/>
          <w:sz w:val="20"/>
          <w:szCs w:val="20"/>
        </w:rPr>
        <w:t xml:space="preserve">sensing </w:t>
      </w:r>
      <w:r>
        <w:rPr>
          <w:b/>
          <w:i/>
          <w:sz w:val="20"/>
          <w:szCs w:val="20"/>
        </w:rPr>
        <w:t xml:space="preserve">protocol </w:t>
      </w:r>
      <w:r w:rsidRPr="006D6C41">
        <w:rPr>
          <w:b/>
          <w:i/>
          <w:sz w:val="20"/>
          <w:szCs w:val="20"/>
        </w:rPr>
        <w:t>are FFS</w:t>
      </w:r>
      <w:r>
        <w:rPr>
          <w:b/>
          <w:i/>
          <w:sz w:val="20"/>
          <w:szCs w:val="20"/>
        </w:rPr>
        <w:t>.</w:t>
      </w:r>
    </w:p>
    <w:p w14:paraId="5AC3CA91" w14:textId="2961ECCC" w:rsidR="003959CA" w:rsidRPr="003959CA" w:rsidRDefault="003959CA" w:rsidP="003959CA">
      <w:pPr>
        <w:pStyle w:val="BodyText"/>
        <w:numPr>
          <w:ilvl w:val="1"/>
          <w:numId w:val="17"/>
        </w:numPr>
        <w:spacing w:after="240"/>
        <w:jc w:val="both"/>
        <w:rPr>
          <w:b/>
          <w:i/>
          <w:sz w:val="20"/>
          <w:szCs w:val="20"/>
        </w:rPr>
      </w:pPr>
      <w:r w:rsidRPr="003959CA">
        <w:rPr>
          <w:b/>
          <w:i/>
          <w:sz w:val="20"/>
          <w:szCs w:val="20"/>
        </w:rPr>
        <w:t xml:space="preserve">The eNB is control of the </w:t>
      </w:r>
      <w:r w:rsidRPr="00375071">
        <w:rPr>
          <w:b/>
          <w:i/>
          <w:sz w:val="20"/>
          <w:szCs w:val="20"/>
        </w:rPr>
        <w:t>“Mode indicator”.</w:t>
      </w: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42F79B2A" w14:textId="77777777" w:rsidR="00C86FBB" w:rsidRPr="00150A92" w:rsidRDefault="00C86FBB" w:rsidP="00C86FBB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77897189"/>
      <w:bookmarkStart w:id="5" w:name="_Ref462922309"/>
      <w:bookmarkStart w:id="6" w:name="_Ref450915949"/>
      <w:r w:rsidRPr="00150A9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R1-1705784</w:t>
      </w:r>
      <w:r w:rsidRPr="00150A9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 xml:space="preserve">On carrier aggregation on PC5, </w:t>
      </w:r>
      <w:r w:rsidRPr="00150A9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150A9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Ericsson</w:t>
      </w:r>
      <w:bookmarkEnd w:id="4"/>
    </w:p>
    <w:p w14:paraId="639B188E" w14:textId="77777777" w:rsidR="00C86FBB" w:rsidRPr="009E2BE0" w:rsidRDefault="00C86FBB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77897195"/>
      <w:bookmarkStart w:id="8" w:name="_Ref477894915"/>
      <w:bookmarkEnd w:id="5"/>
      <w:r w:rsidRPr="00150A9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R1-1705780</w:t>
      </w:r>
      <w:r w:rsidRPr="00150A9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 xml:space="preserve">On 64QAM modulation operation for Sidelink Communications, </w:t>
      </w:r>
      <w:r w:rsidRPr="00150A9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Ericsson</w:t>
      </w:r>
      <w:bookmarkEnd w:id="7"/>
      <w:r w:rsidRPr="009E2BE0" w:rsidDel="00C86FBB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</w:p>
    <w:p w14:paraId="5FA6188E" w14:textId="2A02EFC7" w:rsidR="00706C19" w:rsidRPr="009E2BE0" w:rsidRDefault="00C86FBB" w:rsidP="009E2BE0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9" w:name="_Ref477894935"/>
      <w:bookmarkEnd w:id="8"/>
      <w:r w:rsidRPr="009E2BE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R1-1705783</w:t>
      </w:r>
      <w:r w:rsidR="00920C55" w:rsidRPr="009E2BE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9E2BE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Reducing time-to-transmit for V2X</w:t>
      </w:r>
      <w:bookmarkEnd w:id="9"/>
      <w:r w:rsidR="007C19E4" w:rsidRPr="009E2BE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6"/>
    </w:p>
    <w:p w14:paraId="23F0DB4A" w14:textId="2EB9559E" w:rsidR="003453BC" w:rsidRDefault="009C72F5" w:rsidP="009C72F5">
      <w:pPr>
        <w:pStyle w:val="Heading1"/>
        <w:numPr>
          <w:ilvl w:val="0"/>
          <w:numId w:val="0"/>
        </w:numPr>
      </w:pPr>
      <w:r>
        <w:t>Appendix</w:t>
      </w:r>
      <w:r w:rsidR="003453BC">
        <w:t xml:space="preserve"> 1</w:t>
      </w:r>
      <w:r>
        <w:t xml:space="preserve">: DCI Format </w:t>
      </w:r>
      <w:r w:rsidR="003453BC">
        <w:t>5A</w:t>
      </w:r>
      <w:r w:rsidR="00D27922">
        <w:t xml:space="preserve"> </w:t>
      </w:r>
      <w:r>
        <w:t xml:space="preserve">for </w:t>
      </w:r>
      <w:r w:rsidR="003453BC">
        <w:t>SL M</w:t>
      </w:r>
      <w:r w:rsidR="007825F9">
        <w:t xml:space="preserve">ode 3 </w:t>
      </w:r>
      <w:r w:rsidR="003453BC" w:rsidRPr="00CC0771">
        <w:rPr>
          <w:sz w:val="22"/>
          <w:szCs w:val="22"/>
          <w:u w:val="single"/>
        </w:rPr>
        <w:t>(From 3GPP TS 36.212)</w:t>
      </w:r>
    </w:p>
    <w:p w14:paraId="1B11D23E" w14:textId="45944143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10" w:name="_Toc471320231"/>
      <w:r>
        <w:t xml:space="preserve">5.3.3.1.9A </w:t>
      </w:r>
      <w:r>
        <w:tab/>
        <w:t>Format 5A</w:t>
      </w:r>
      <w:bookmarkEnd w:id="10"/>
    </w:p>
    <w:p w14:paraId="15BB5E2E" w14:textId="77777777" w:rsidR="003453BC" w:rsidRDefault="003453BC" w:rsidP="003453BC">
      <w:r>
        <w:t>DCI format 5A is used for the scheduling of PSCCH, and also contains several SCI format 1 fields used for the scheduling of PSSCH.</w:t>
      </w:r>
    </w:p>
    <w:p w14:paraId="5018D364" w14:textId="77777777" w:rsidR="003453BC" w:rsidRDefault="003453BC" w:rsidP="003453BC">
      <w:r>
        <w:t>The following information is transmitted by means of the DCI format 5A:</w:t>
      </w:r>
    </w:p>
    <w:p w14:paraId="63728482" w14:textId="7D10FD5C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  <w:t>Carrier indicator –3 bits. This field is present according to the definitions in [TS</w:t>
      </w:r>
      <w:r w:rsidRPr="003453BC">
        <w:t>36.213</w:t>
      </w:r>
      <w:r>
        <w:t>].</w:t>
      </w:r>
    </w:p>
    <w:p w14:paraId="3B525F9F" w14:textId="33BEDE77" w:rsidR="003453BC" w:rsidRPr="006368D1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Lowest index of the sub</w:t>
      </w:r>
      <w:r w:rsidRPr="00997EF3">
        <w:rPr>
          <w:rFonts w:hint="eastAsia"/>
        </w:rPr>
        <w:t>channel</w:t>
      </w:r>
      <w:r>
        <w:rPr>
          <w:lang w:val="en-US"/>
        </w:rPr>
        <w:t xml:space="preserve"> allocation </w:t>
      </w:r>
      <w:r w:rsidRPr="00F26D36">
        <w:rPr>
          <w:lang w:val="en-US"/>
        </w:rPr>
        <w:t xml:space="preserve">to the initial transmission </w:t>
      </w:r>
      <w:r>
        <w:rPr>
          <w:lang w:val="en-US"/>
        </w:rPr>
        <w:t xml:space="preserve">- </w:t>
      </w:r>
      <w:r w:rsidRPr="004D7607">
        <w:rPr>
          <w:position w:val="-10"/>
        </w:rPr>
        <w:object w:dxaOrig="1560" w:dyaOrig="400" w14:anchorId="5431F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19.6pt" o:ole="">
            <v:imagedata r:id="rId7" o:title=""/>
          </v:shape>
          <o:OLEObject Type="Embed" ProgID="Equation.3" ShapeID="_x0000_i1025" DrawAspect="Content" ObjectID="_1551884788" r:id="rId8"/>
        </w:object>
      </w:r>
      <w:r>
        <w:rPr>
          <w:lang w:val="en-US"/>
        </w:rPr>
        <w:t xml:space="preserve"> </w:t>
      </w:r>
      <w:r>
        <w:t xml:space="preserve">bits as defined in section </w:t>
      </w:r>
      <w:r>
        <w:rPr>
          <w:lang w:val="en-US"/>
        </w:rPr>
        <w:t xml:space="preserve">14.1.1.4C </w:t>
      </w:r>
      <w:r w:rsidRPr="00BB26DD">
        <w:t>of [</w:t>
      </w:r>
      <w:r>
        <w:t>TS</w:t>
      </w:r>
      <w:r w:rsidRPr="003453BC">
        <w:t>36.213</w:t>
      </w:r>
      <w:r w:rsidRPr="00BB26DD">
        <w:t>]</w:t>
      </w:r>
      <w:r>
        <w:rPr>
          <w:lang w:val="en-US"/>
        </w:rPr>
        <w:t>.</w:t>
      </w:r>
    </w:p>
    <w:p w14:paraId="622B1BEB" w14:textId="77777777" w:rsidR="003453BC" w:rsidRDefault="003453BC" w:rsidP="003453BC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</w:t>
      </w:r>
      <w:r>
        <w:t xml:space="preserve"> fields according to</w:t>
      </w:r>
      <w:r>
        <w:rPr>
          <w:lang w:val="en-US"/>
        </w:rPr>
        <w:t xml:space="preserve"> 5.4.3.1.2</w:t>
      </w:r>
      <w:r>
        <w:t>:</w:t>
      </w:r>
    </w:p>
    <w:p w14:paraId="2ADAF950" w14:textId="77777777" w:rsidR="003453BC" w:rsidRPr="002E5BC1" w:rsidRDefault="003453BC" w:rsidP="003453BC">
      <w:pPr>
        <w:pStyle w:val="B2"/>
      </w:pPr>
      <w:r>
        <w:t>-</w:t>
      </w:r>
      <w:r>
        <w:tab/>
        <w:t>Frequency resource location</w:t>
      </w:r>
      <w:r w:rsidRPr="00380EDD">
        <w:rPr>
          <w:noProof/>
        </w:rPr>
        <w:t xml:space="preserve"> of initial transmission and retransmission</w:t>
      </w:r>
      <w:r>
        <w:rPr>
          <w:noProof/>
        </w:rPr>
        <w:t>.</w:t>
      </w:r>
    </w:p>
    <w:p w14:paraId="2D9B3DF7" w14:textId="77777777" w:rsidR="003453BC" w:rsidRDefault="003453BC" w:rsidP="003453BC">
      <w:pPr>
        <w:pStyle w:val="B2"/>
      </w:pPr>
      <w:r>
        <w:t>-</w:t>
      </w:r>
      <w:r>
        <w:tab/>
        <w:t>Time gap between initial transmission and retransmission.</w:t>
      </w:r>
    </w:p>
    <w:p w14:paraId="37A506A5" w14:textId="5128E1C8" w:rsidR="003453BC" w:rsidRPr="002E5BC1" w:rsidRDefault="003453BC" w:rsidP="003453BC">
      <w:pPr>
        <w:pStyle w:val="B1"/>
      </w:pPr>
      <w:r>
        <w:t>-</w:t>
      </w:r>
      <w:r>
        <w:tab/>
        <w:t xml:space="preserve">SL index – 2 bits as defined in section </w:t>
      </w:r>
      <w:r>
        <w:rPr>
          <w:rFonts w:hint="eastAsia"/>
          <w:lang w:eastAsia="zh-CN"/>
        </w:rPr>
        <w:t>14.2.1</w:t>
      </w:r>
      <w:r>
        <w:t xml:space="preserve"> of [TS</w:t>
      </w:r>
      <w:r w:rsidRPr="003453BC">
        <w:t>36.213</w:t>
      </w:r>
      <w:r>
        <w:t xml:space="preserve">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TDD </w:t>
      </w:r>
      <w:r>
        <w:rPr>
          <w:rFonts w:hint="eastAsia"/>
          <w:lang w:eastAsia="ko-KR"/>
        </w:rPr>
        <w:t xml:space="preserve">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rFonts w:hint="eastAsia"/>
          <w:lang w:eastAsia="zh-CN"/>
        </w:rPr>
        <w:t>-6</w:t>
      </w:r>
      <w:r>
        <w:rPr>
          <w:rFonts w:hint="eastAsia"/>
          <w:lang w:eastAsia="ko-KR"/>
        </w:rPr>
        <w:t>)</w:t>
      </w:r>
      <w:r>
        <w:rPr>
          <w:lang w:eastAsia="ko-KR"/>
        </w:rPr>
        <w:t>.</w:t>
      </w:r>
    </w:p>
    <w:p w14:paraId="50FCC095" w14:textId="77777777" w:rsidR="003453BC" w:rsidRDefault="003453BC" w:rsidP="003453BC">
      <w:r>
        <w:t>When the format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>5</w:t>
      </w:r>
      <w:r>
        <w:rPr>
          <w:rFonts w:hint="eastAsia"/>
          <w:lang w:val="en-US" w:eastAsia="ja-JP"/>
        </w:rPr>
        <w:t>A CRC is scrambled with</w:t>
      </w:r>
      <w:r>
        <w:rPr>
          <w:lang w:val="en-US" w:eastAsia="ja-JP"/>
        </w:rPr>
        <w:t xml:space="preserve"> SL-SPS-V-RNTI,</w:t>
      </w:r>
      <w:r>
        <w:rPr>
          <w:rFonts w:hint="eastAsia"/>
          <w:lang w:val="en-US" w:eastAsia="ja-JP"/>
        </w:rPr>
        <w:t xml:space="preserve"> </w:t>
      </w:r>
      <w:r>
        <w:t>the following fields</w:t>
      </w:r>
      <w:r>
        <w:rPr>
          <w:lang w:val="en-US" w:eastAsia="zh-CN"/>
        </w:rPr>
        <w:t xml:space="preserve"> are present</w:t>
      </w:r>
      <w:r>
        <w:t>:</w:t>
      </w:r>
    </w:p>
    <w:p w14:paraId="0B74E967" w14:textId="2FC64727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1F2ABCA8" w14:textId="130F41EA" w:rsidR="003453BC" w:rsidRPr="0054299B" w:rsidRDefault="003453BC" w:rsidP="003453BC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</w:t>
      </w:r>
      <w:r w:rsidRPr="00D25A81">
        <w:rPr>
          <w:lang w:val="en-US"/>
        </w:rPr>
        <w:t>/release</w:t>
      </w:r>
      <w:r>
        <w:rPr>
          <w:lang w:val="en-US"/>
        </w:rPr>
        <w:t xml:space="preserve">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section 14.2.1 of</w:t>
      </w:r>
      <w:r>
        <w:t xml:space="preserve"> [TS</w:t>
      </w:r>
      <w:r w:rsidRPr="003453BC">
        <w:t>36.213</w:t>
      </w:r>
      <w:r>
        <w:t>].</w:t>
      </w:r>
    </w:p>
    <w:p w14:paraId="23A29211" w14:textId="77777777" w:rsidR="003453BC" w:rsidRPr="003453BC" w:rsidRDefault="003453BC" w:rsidP="003453BC"/>
    <w:p w14:paraId="6A0A05EF" w14:textId="0E81DC41" w:rsidR="00CC0771" w:rsidRDefault="003453BC" w:rsidP="009C72F5">
      <w:pPr>
        <w:pStyle w:val="Heading1"/>
        <w:numPr>
          <w:ilvl w:val="0"/>
          <w:numId w:val="0"/>
        </w:numPr>
        <w:rPr>
          <w:sz w:val="22"/>
          <w:szCs w:val="22"/>
          <w:u w:val="single"/>
        </w:rPr>
      </w:pPr>
      <w:r>
        <w:t xml:space="preserve">Appendix 2: </w:t>
      </w:r>
      <w:r w:rsidR="007825F9">
        <w:t xml:space="preserve">SCI format 1 for </w:t>
      </w:r>
      <w:r>
        <w:t>SL M</w:t>
      </w:r>
      <w:r w:rsidR="007825F9">
        <w:t>ode 4</w:t>
      </w:r>
      <w:r w:rsidR="00D27922">
        <w:t xml:space="preserve"> </w:t>
      </w:r>
      <w:r w:rsidR="00CC0771" w:rsidRPr="00CC0771">
        <w:rPr>
          <w:sz w:val="22"/>
          <w:szCs w:val="22"/>
          <w:u w:val="single"/>
        </w:rPr>
        <w:t>(From 3GPP TS 36.212)</w:t>
      </w:r>
    </w:p>
    <w:p w14:paraId="54A20366" w14:textId="77777777" w:rsidR="003453BC" w:rsidRDefault="003453BC" w:rsidP="003453BC">
      <w:pPr>
        <w:pStyle w:val="Heading5"/>
        <w:numPr>
          <w:ilvl w:val="0"/>
          <w:numId w:val="0"/>
        </w:numPr>
        <w:ind w:left="1008" w:hanging="1008"/>
      </w:pPr>
      <w:bookmarkStart w:id="11" w:name="_Toc462752260"/>
      <w:r>
        <w:t>5.4.3.1.2</w:t>
      </w:r>
      <w:r>
        <w:tab/>
        <w:t>SCI format 1</w:t>
      </w:r>
      <w:bookmarkEnd w:id="11"/>
    </w:p>
    <w:p w14:paraId="666943F8" w14:textId="77777777" w:rsidR="003453BC" w:rsidRDefault="003453BC" w:rsidP="003453BC">
      <w:r>
        <w:t xml:space="preserve">SCI format 1 is used for the scheduling of PSSCH. </w:t>
      </w:r>
    </w:p>
    <w:p w14:paraId="6F61766E" w14:textId="77777777" w:rsidR="003453BC" w:rsidRDefault="003453BC" w:rsidP="003453BC">
      <w:r>
        <w:t>The following information is transmitted by means of the SCI format 1:</w:t>
      </w:r>
    </w:p>
    <w:p w14:paraId="0909450A" w14:textId="6991F0F2" w:rsidR="003453BC" w:rsidRPr="00CB3270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</w:t>
      </w:r>
      <w:r>
        <w:rPr>
          <w:rFonts w:hint="eastAsia"/>
          <w:lang w:eastAsia="ko-KR"/>
        </w:rPr>
        <w:t>TS</w:t>
      </w:r>
      <w:r>
        <w:rPr>
          <w:lang w:eastAsia="ko-KR"/>
        </w:rPr>
        <w:t>23.285</w:t>
      </w:r>
      <w:r>
        <w:rPr>
          <w:lang w:val="en-US"/>
        </w:rPr>
        <w:t>]</w:t>
      </w:r>
    </w:p>
    <w:p w14:paraId="43AA3379" w14:textId="6F36D139" w:rsidR="003453BC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</w:t>
      </w:r>
      <w:r w:rsidR="00AB632B">
        <w:rPr>
          <w:lang w:val="en-US"/>
        </w:rPr>
        <w:t>*</w:t>
      </w:r>
      <w:r>
        <w:rPr>
          <w:lang w:val="en-US"/>
        </w:rPr>
        <w:t xml:space="preserve"> – 4 bits as defined in section 14.2.1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7385948D" w14:textId="4B970312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Frequency resource location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 w14:anchorId="210EECE0">
          <v:shape id="_x0000_i1026" type="#_x0000_t75" style="width:146.9pt;height:19.6pt" o:ole="">
            <v:imagedata r:id="rId9" o:title=""/>
          </v:shape>
          <o:OLEObject Type="Embed" ProgID="Equation.3" ShapeID="_x0000_i1026" DrawAspect="Content" ObjectID="_1551884789" r:id="rId10"/>
        </w:object>
      </w:r>
      <w:r>
        <w:t xml:space="preserve"> bits</w:t>
      </w:r>
      <w:r>
        <w:rPr>
          <w:lang w:val="en-US"/>
        </w:rPr>
        <w:t xml:space="preserve"> as defined in section 14.1.1.4C of [</w:t>
      </w:r>
      <w:r>
        <w:t>TS</w:t>
      </w:r>
      <w:r w:rsidRPr="003453BC">
        <w:t>36.213</w:t>
      </w:r>
      <w:r>
        <w:rPr>
          <w:lang w:val="en-US"/>
        </w:rPr>
        <w:t>].</w:t>
      </w:r>
    </w:p>
    <w:p w14:paraId="66A0DF21" w14:textId="15777335" w:rsidR="003453BC" w:rsidRPr="00C26419" w:rsidRDefault="003453BC" w:rsidP="003453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</w:t>
      </w:r>
      <w:r>
        <w:t>TS</w:t>
      </w:r>
      <w:r w:rsidRPr="003453BC">
        <w:t>36.213</w:t>
      </w:r>
      <w:r>
        <w:rPr>
          <w:lang w:val="en-US"/>
        </w:rPr>
        <w:t>]</w:t>
      </w:r>
    </w:p>
    <w:p w14:paraId="449CE335" w14:textId="5B882165" w:rsidR="003453BC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</w:t>
      </w:r>
      <w:r>
        <w:t>TS</w:t>
      </w:r>
      <w:r w:rsidRPr="003453BC">
        <w:t>36.213</w:t>
      </w:r>
      <w:r w:rsidRPr="00BB26DD">
        <w:t>]</w:t>
      </w:r>
    </w:p>
    <w:p w14:paraId="51C54983" w14:textId="1B14CF82" w:rsidR="003453BC" w:rsidRPr="006F49DE" w:rsidRDefault="003453BC" w:rsidP="003453BC">
      <w:pPr>
        <w:pStyle w:val="B1"/>
        <w:rPr>
          <w:lang w:val="en-US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</w:t>
      </w:r>
      <w:r>
        <w:t>TS</w:t>
      </w:r>
      <w:r w:rsidRPr="003453BC">
        <w:t>36.213</w:t>
      </w:r>
      <w:r w:rsidRPr="00C26419">
        <w:t>].</w:t>
      </w:r>
    </w:p>
    <w:p w14:paraId="18A1F797" w14:textId="77777777" w:rsidR="003453BC" w:rsidRPr="001F1578" w:rsidRDefault="003453BC" w:rsidP="003453BC">
      <w:pPr>
        <w:pStyle w:val="B1"/>
        <w:rPr>
          <w:lang w:val="en-US"/>
        </w:rPr>
      </w:pPr>
      <w:r>
        <w:lastRenderedPageBreak/>
        <w:t>-</w:t>
      </w:r>
      <w:r>
        <w:tab/>
      </w:r>
      <w:r>
        <w:rPr>
          <w:rFonts w:hint="eastAsia"/>
        </w:rPr>
        <w:t>Reserved information bits are added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p w14:paraId="0E0D302A" w14:textId="5EF07606" w:rsidR="00AB632B" w:rsidRPr="00420D28" w:rsidRDefault="00AB632B" w:rsidP="003810E1">
      <w:r w:rsidRPr="00AB632B">
        <w:rPr>
          <w:i/>
        </w:rPr>
        <w:t xml:space="preserve">* In </w:t>
      </w:r>
      <w:r w:rsidRPr="00AB632B">
        <w:rPr>
          <w:i/>
          <w:lang w:val="en-US"/>
        </w:rPr>
        <w:t>section 14.2.1 of [</w:t>
      </w:r>
      <w:r w:rsidRPr="00AB632B">
        <w:rPr>
          <w:i/>
        </w:rPr>
        <w:t>TS36.213</w:t>
      </w:r>
      <w:r w:rsidRPr="00AB632B">
        <w:rPr>
          <w:i/>
          <w:lang w:val="en-US"/>
        </w:rPr>
        <w:t xml:space="preserve">], for mode 3 </w:t>
      </w:r>
      <w:r w:rsidRPr="00AB632B">
        <w:rPr>
          <w:rFonts w:eastAsia="Malgun Gothic" w:hint="eastAsia"/>
          <w:i/>
          <w:lang w:eastAsia="ko-KR"/>
        </w:rPr>
        <w:t xml:space="preserve">the UE shall set the </w:t>
      </w:r>
      <w:r w:rsidRPr="00AB632B">
        <w:rPr>
          <w:rFonts w:hint="eastAsia"/>
          <w:i/>
        </w:rPr>
        <w:t>Resource reservation</w:t>
      </w:r>
      <w:r w:rsidRPr="00AB632B">
        <w:rPr>
          <w:rFonts w:eastAsia="Malgun Gothic" w:hint="eastAsia"/>
          <w:i/>
          <w:lang w:eastAsia="ko-KR"/>
        </w:rPr>
        <w:t xml:space="preserve"> to zero.</w:t>
      </w:r>
      <w:r w:rsidR="009E2BE0" w:rsidRPr="00AB632B" w:rsidDel="009E2BE0">
        <w:rPr>
          <w:rFonts w:eastAsia="Malgun Gothic"/>
          <w:i/>
          <w:lang w:eastAsia="ko-KR"/>
        </w:rPr>
        <w:t xml:space="preserve"> </w:t>
      </w:r>
    </w:p>
    <w:sectPr w:rsidR="00AB632B" w:rsidRPr="00420D28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2624" w14:textId="77777777" w:rsidR="00F6740F" w:rsidRDefault="00F6740F">
      <w:r>
        <w:separator/>
      </w:r>
    </w:p>
  </w:endnote>
  <w:endnote w:type="continuationSeparator" w:id="0">
    <w:p w14:paraId="1F588F94" w14:textId="77777777" w:rsidR="00F6740F" w:rsidRDefault="00F6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6C3CA" w14:textId="77777777" w:rsidR="00F6740F" w:rsidRDefault="00F6740F">
      <w:r>
        <w:separator/>
      </w:r>
    </w:p>
  </w:footnote>
  <w:footnote w:type="continuationSeparator" w:id="0">
    <w:p w14:paraId="1BFD8266" w14:textId="77777777" w:rsidR="00F6740F" w:rsidRDefault="00F67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0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8"/>
  </w:num>
  <w:num w:numId="3">
    <w:abstractNumId w:val="25"/>
  </w:num>
  <w:num w:numId="4">
    <w:abstractNumId w:val="13"/>
  </w:num>
  <w:num w:numId="5">
    <w:abstractNumId w:val="16"/>
  </w:num>
  <w:num w:numId="6">
    <w:abstractNumId w:val="29"/>
  </w:num>
  <w:num w:numId="7">
    <w:abstractNumId w:val="2"/>
  </w:num>
  <w:num w:numId="8">
    <w:abstractNumId w:val="21"/>
  </w:num>
  <w:num w:numId="9">
    <w:abstractNumId w:val="11"/>
  </w:num>
  <w:num w:numId="10">
    <w:abstractNumId w:val="17"/>
  </w:num>
  <w:num w:numId="11">
    <w:abstractNumId w:val="30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4"/>
  </w:num>
  <w:num w:numId="17">
    <w:abstractNumId w:val="22"/>
  </w:num>
  <w:num w:numId="18">
    <w:abstractNumId w:val="4"/>
  </w:num>
  <w:num w:numId="19">
    <w:abstractNumId w:val="7"/>
  </w:num>
  <w:num w:numId="20">
    <w:abstractNumId w:val="26"/>
  </w:num>
  <w:num w:numId="21">
    <w:abstractNumId w:val="6"/>
  </w:num>
  <w:num w:numId="22">
    <w:abstractNumId w:val="9"/>
  </w:num>
  <w:num w:numId="23">
    <w:abstractNumId w:val="14"/>
  </w:num>
  <w:num w:numId="24">
    <w:abstractNumId w:val="3"/>
  </w:num>
  <w:num w:numId="25">
    <w:abstractNumId w:val="5"/>
  </w:num>
  <w:num w:numId="26">
    <w:abstractNumId w:val="10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23"/>
  </w:num>
  <w:num w:numId="32">
    <w:abstractNumId w:val="8"/>
  </w:num>
  <w:num w:numId="3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7E1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688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21F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071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CA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5B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8BE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862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4A4"/>
    <w:rsid w:val="00695524"/>
    <w:rsid w:val="00695544"/>
    <w:rsid w:val="0069560F"/>
    <w:rsid w:val="006959AA"/>
    <w:rsid w:val="00695C60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29D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22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BE0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BF2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4B6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492F"/>
    <w:rsid w:val="00C056E4"/>
    <w:rsid w:val="00C05BE7"/>
    <w:rsid w:val="00C062BF"/>
    <w:rsid w:val="00C0723D"/>
    <w:rsid w:val="00C07354"/>
    <w:rsid w:val="00C0758A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6FBB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AD8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2DA5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6D8A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4A9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40F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69D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2017-03-24T17:19:00Z</dcterms:created>
  <dcterms:modified xsi:type="dcterms:W3CDTF">2017-03-24T17:20:00Z</dcterms:modified>
</cp:coreProperties>
</file>